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comprehensive experience in building and shipping software solutions, specializing in web and mobile applications. Expertise in designing APIs, leading distributed systems, and leveraging cloud services. Strong advocate for incorporating AI technologies and LLM tooling to enhance human decision-making processes. Proficient in fostering collaboration in remote-first teams and mentoring other developers to adopt best practices in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.NET, Java, C#, JavaScript, Python,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Event-Driven Systems:</w:t>
      </w:r>
      <w:r w:rsidRPr="00745DD3">
        <w:rPr>
          <w:rFonts w:ascii="Roboto Light" w:eastAsia="Roboto Light" w:hAnsi="Roboto Light" w:cs="Roboto Light"/>
          <w:color w:val="404040" w:themeColor="text1" w:themeTint="BF"/>
          <w:sz w:val="20"/>
          <w:szCs w:val="20"/>
        </w:rPr>
        <w:t xml:space="preserve"> Kafka, NATS, RabbitMQ, Apache Flink, Amazon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Integration &amp; Tooling:</w:t>
      </w:r>
      <w:r w:rsidRPr="00745DD3">
        <w:rPr>
          <w:rFonts w:ascii="Roboto Light" w:eastAsia="Roboto Light" w:hAnsi="Roboto Light" w:cs="Roboto Light"/>
          <w:color w:val="404040" w:themeColor="text1" w:themeTint="BF"/>
          <w:sz w:val="20"/>
          <w:szCs w:val="20"/>
        </w:rPr>
        <w:t xml:space="preserve"> LLM tooling, TensorFlow, PyTorch, OpenAI API, fast.ai,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Tools:</w:t>
      </w:r>
      <w:r w:rsidRPr="00745DD3">
        <w:rPr>
          <w:rFonts w:ascii="Roboto Light" w:eastAsia="Roboto Light" w:hAnsi="Roboto Light" w:cs="Roboto Light"/>
          <w:color w:val="404040" w:themeColor="text1" w:themeTint="BF"/>
          <w:sz w:val="20"/>
          <w:szCs w:val="20"/>
        </w:rPr>
        <w:t xml:space="preserve"> Spring, ASP.NET Core, React, Angular, Vue.js, Node.js,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t>
      </w:r>
      <w:r w:rsidRPr="00745DD3">
        <w:rPr>
          <w:rFonts w:ascii="Roboto Light" w:eastAsia="Roboto Light" w:hAnsi="Roboto Light" w:cs="Roboto Light"/>
          <w:b/>
          <w:bCs/>
          <w:color w:val="404040" w:themeColor="text1" w:themeTint="BF"/>
          <w:sz w:val="20"/>
          <w:szCs w:val="20"/>
        </w:rPr>
        <w:t xml:space="preserve">agentic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autonomous agents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decision-making processes for complex business workflows, enhancing human productivity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secure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components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w:t>
      </w:r>
      <w:r w:rsidRPr="00745DD3">
        <w:rPr>
          <w:rFonts w:ascii="Roboto Light" w:eastAsia="Roboto Light" w:hAnsi="Roboto Light" w:cs="Roboto Light"/>
          <w:b/>
          <w:bCs/>
          <w:color w:val="404040" w:themeColor="text1" w:themeTint="BF"/>
          <w:sz w:val="20"/>
          <w:szCs w:val="20"/>
        </w:rPr>
        <w:t xml:space="preserve">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internal systems, and external data sources to optimize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developers on </w:t>
      </w:r>
      <w:r w:rsidRPr="00745DD3">
        <w:rPr>
          <w:rFonts w:ascii="Roboto Light" w:eastAsia="Roboto Light" w:hAnsi="Roboto Light" w:cs="Roboto Light"/>
          <w:b/>
          <w:bCs/>
          <w:color w:val="404040" w:themeColor="text1" w:themeTint="BF"/>
          <w:sz w:val="20"/>
          <w:szCs w:val="20"/>
        </w:rPr>
        <w:t xml:space="preserve">AI-first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designing AI-powered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the integration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frameworks into production environments, evaluating their effectiveness and iterating upon existing solutions based on feedback from operational metrics and team input.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CTAs to establish patterns for observability and validation of </w:t>
      </w:r>
      <w:r w:rsidRPr="00745DD3">
        <w:rPr>
          <w:rFonts w:ascii="Roboto Light" w:eastAsia="Roboto Light" w:hAnsi="Roboto Light" w:cs="Roboto Light"/>
          <w:b/>
          <w:bCs/>
          <w:color w:val="404040" w:themeColor="text1" w:themeTint="BF"/>
          <w:sz w:val="20"/>
          <w:szCs w:val="20"/>
        </w:rPr>
        <w:t xml:space="preserve">agentic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achieve a higher standard of safety and compliance in production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range of automated testing solutions that reduced development time by streamlining </w:t>
      </w:r>
      <w:r w:rsidRPr="00745DD3">
        <w:rPr>
          <w:rFonts w:ascii="Roboto Light" w:eastAsia="Roboto Light" w:hAnsi="Roboto Light" w:cs="Roboto Light"/>
          <w:b/>
          <w:bCs/>
          <w:color w:val="404040" w:themeColor="text1" w:themeTint="BF"/>
          <w:sz w:val="20"/>
          <w:szCs w:val="20"/>
        </w:rPr>
        <w:t xml:space="preserve">code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and monitoring processes across various </w:t>
      </w:r>
      <w:r w:rsidRPr="00745DD3">
        <w:rPr>
          <w:rFonts w:ascii="Roboto Light" w:eastAsia="Roboto Light" w:hAnsi="Roboto Light" w:cs="Roboto Light"/>
          <w:b/>
          <w:bCs/>
          <w:color w:val="404040" w:themeColor="text1" w:themeTint="BF"/>
          <w:sz w:val="20"/>
          <w:szCs w:val="20"/>
        </w:rPr>
        <w:t xml:space="preserve">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supported by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cross-functional collaboration among developers and stakeholders through the establishment of communication channels and regular check-ins, facilitating fast feedback loops and agile development practices tailored for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architecture reviews and code quality assessments, mentoring junior developers on effective approaches to building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industry-standard tools and frameworks for modern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operational efficiency by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serverless architectures to design scalable systems that respond dynamically to real-time user interactions and workload fluctuations in high-demand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foundational principles for managing </w:t>
      </w:r>
      <w:r w:rsidRPr="00745DD3">
        <w:rPr>
          <w:rFonts w:ascii="Roboto Light" w:eastAsia="Roboto Light" w:hAnsi="Roboto Light" w:cs="Roboto Light"/>
          <w:b/>
          <w:bCs/>
          <w:color w:val="404040" w:themeColor="text1" w:themeTint="BF"/>
          <w:sz w:val="20"/>
          <w:szCs w:val="20"/>
        </w:rPr>
        <w:t xml:space="preserve">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Context Protocol) for structured communication across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external APIs, thereby enhancing application performance and resilience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strategy by maintaining an active awareness of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autonomous agents and AI frameworks, integrating insights into the development lifecycle to stay ahead of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related to architectural designs, coding standards, and operational procedures to support ongoing collaboration efforts across remote teams and facilitate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define and codify organizational standards for designing and deploying </w:t>
      </w:r>
      <w:r w:rsidRPr="00745DD3">
        <w:rPr>
          <w:rFonts w:ascii="Roboto Light" w:eastAsia="Roboto Light" w:hAnsi="Roboto Light" w:cs="Roboto Light"/>
          <w:b/>
          <w:bCs/>
          <w:color w:val="404040" w:themeColor="text1" w:themeTint="BF"/>
          <w:sz w:val="20"/>
          <w:szCs w:val="20"/>
        </w:rPr>
        <w:t xml:space="preserve">agentic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enhanced understanding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safety, ethics, and compliance considerations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consistent and reliable releases across all environments while minimizing human error and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observability tools, integrating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application monitoring efforts to track performance metrics and improve end-user experiences overall.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in a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focusing on improving system performance and user experience by implementing best coding practices and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workflow integration and data interchange between various systems, ensuring comprehensive security measures are applied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migration of legacy systems to modern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reliability and sustainability of software solutions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multi-tier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demonstrating proficiency in code optimization techniques and efficient error management to enhance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development and deployment of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resource allocation and management across production environments in cloud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define and enforce security standards for development, incorporating best practices to manage risks associated with deploying applications in public cloud environments with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writing clean, maintainable code and following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effective use of design patterns and understanding software design principles to improve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on distributed systems, utilizing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system throughput and reliability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backlog grooming and sprint planning sessions to align team efforts with business priorities, ensuring that strategic objectives are met consistently through targeted software releases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 integrations using technologies such as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interoperability between applications and enhancing data accessibility for internal and external 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during development cycles, facilitating insights that directly inform design choices and iterative enhancements in product features, ensuring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team collaboration and communication through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wherein team members are empowered to share ideas and address challenges collectively.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