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focusing on web and mobile applications. Proven expertise in building efficient SaaS solutions using React, Next.js, and innovative AI technologies. Adept at leading full-cycle development and optimizing proposal processes for greater effectiveness.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w:t>
      </w:r>
      <w:r w:rsidRPr="00745DD3">
        <w:rPr>
          <w:rFonts w:ascii="Roboto Light" w:eastAsia="Roboto Light" w:hAnsi="Roboto Light" w:cs="Roboto Light"/>
          <w:color w:val="404040" w:themeColor="text1" w:themeTint="BF"/>
          <w:sz w:val="20"/>
          <w:szCs w:val="20"/>
        </w:rPr>
        <w:t xml:space="preserve"> LangChain, LangGraph, Agentic AI, vector databases,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Firebase, SQLite,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a seamless user experience across different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JavaScript frameworks, significantly improving performance and maintainability while ensuring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user requirements and translate them into technical specifications, resulting in features that enhanced user engagement and satisfaction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integration of backend services with frontend components while maintaining strict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proactive monitoring and optimizations, employing techniques such as lazy loading, code splitting, and server-side rendering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solutions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uniquely within applications, improving component reusability and reducing unnecessary renders.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AI-driven features into existing products, leveraging tools such as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proposal generation process, optimizing client responses drastically.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knowledge sharing sessions on best practices in modern JavaScript development,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comprehensive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functionality of all new features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development practices, participating in sprint planning, retrospectives, and daily stand-ups to enhance project transparency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with a focus on adherence to coding standards, performance optimization, and improving the overall quality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on architectural decisions pertaining to microservices and modular design patterns, supporting scalability in SaaS applications while maintaining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which improved deployment frequency and reduced the lead time for changes to production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frameworks that aligned with project requirements, ensuring the team stayed ahead of industry trends and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security best practices, safeguarding applications against common vulnerabilities through regular audits and code scanning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architecture and user-centric design principles that improved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different teams to ensure seamless integration of APIs and services while implementing middleware solutions that streamlined inter-service communication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schemas for enhanced performance to meet the demands of high-load environments and complex data transactions during peak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system design workshops, contributing to the development of scalable solutions aligned with organizational goals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practices following TDD principles, resulting in improved code quality and a reduced number of bugs reported post-production.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tests to the build process, significantly increasing efficiency and lowering the chances of regression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creating a robust cloud architecture that supported high availability and disaster recovery scenarios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refine application features based on user feedback, directly empowering product improvement initiatives and increasing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create intuitive interfaces and refined user experiences in applications, leveraging prototyping tools to gather feedback early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all application features and system architecture, providing essential references for future developers and stakeholders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industry regulations and standards in design and implementation of software solutions, reinforcing a culture of security and integrity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regularly to identify bottlenecks and propose actionable improvements, ensuring the high reliability and speed of delivered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