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software development experience, specializing in designing and implementing web and mobile applications. Proven expertise in Salesforce platforms, architectural innovation, and integration solutions. Strong leadership and collaborative skills that facilitate cross-functional teamwork and stakeholder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Salesforce, Sales Cloud, Service Cloud, Einstein Chatbot, Data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SQL, JavaScript, Python,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Salesforce Lightning, React, Angular,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APIs:</w:t>
      </w:r>
      <w:r w:rsidRPr="00745DD3">
        <w:rPr>
          <w:rFonts w:ascii="Roboto Light" w:eastAsia="Roboto Light" w:hAnsi="Roboto Light" w:cs="Roboto Light"/>
          <w:color w:val="404040" w:themeColor="text1" w:themeTint="BF"/>
          <w:sz w:val="20"/>
          <w:szCs w:val="20"/>
        </w:rPr>
        <w:t xml:space="preserve"> SOQL, REST, GraphQL, ETL,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Docker, Kubernetes, Salesforce 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Event-Driven Architecture, Design Patterns, Middleware Solutions, Cloud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oversight of architectural solutions aligned with business goals using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enterprise-level scalability and innovative integration across diverse platforms and applications, thus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architectural strategies that integrated complex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seamless data flow between </w:t>
      </w:r>
      <w:r w:rsidRPr="00745DD3">
        <w:rPr>
          <w:rFonts w:ascii="Roboto Light" w:eastAsia="Roboto Light" w:hAnsi="Roboto Light" w:cs="Roboto Light"/>
          <w:b/>
          <w:bCs/>
          <w:color w:val="404040" w:themeColor="text1" w:themeTint="BF"/>
          <w:sz w:val="20"/>
          <w:szCs w:val="20"/>
        </w:rPr>
        <w:t xml:space="preserve">Salesforce Lightning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external API services, and third-party applications, addressing scalability and performance optimization requirements within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review boards, conducting thorough evaluations of architectural components and development best practices among cross-functional teams, driving adherence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mentoring developers to raise architectural quality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designed enterprise-scale </w:t>
      </w:r>
      <w:r w:rsidRPr="00745DD3">
        <w:rPr>
          <w:rFonts w:ascii="Roboto Light" w:eastAsia="Roboto Light" w:hAnsi="Roboto Light" w:cs="Roboto Light"/>
          <w:b/>
          <w:bCs/>
          <w:color w:val="404040" w:themeColor="text1" w:themeTint="BF"/>
          <w:sz w:val="20"/>
          <w:szCs w:val="20"/>
        </w:rPr>
        <w:t xml:space="preserve">API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patterns with key stakeholders, ensuring reliable and efficient data management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across multiple business units, thereby driving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roadmaps for technical debt reduction, driving innovative modernization initiatives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infrastructure to facilitate adaptive changes aligning with evolving business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in technical architecture documentation, producing clear architectural diagrams and solutions specifications, contributing to improved developer onboarding and knowledge sharing within teams utilizing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project scopes, requirements, and user stories,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efficiency and ensure alignment with business strategy, improving end-user satisfaction with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stakeholder management techniques to influence project direction and priority, managing expectations while ensuring technical solutions met business objectives and were delivered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recommend and introduce innovative solutions within team dynamics, fostering a culture of continuous improvement and technical excellence across all projects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for junior architects, providing guidance on best practices, promoting skill development in technologies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scalable software solutions to build a more capable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impactful software solutions for diverse applications during a pivotal engineering tenure, contributing to multiple projects that leveraged state-of-the-art technologies like </w:t>
      </w:r>
      <w:r w:rsidRPr="00745DD3">
        <w:rPr>
          <w:rFonts w:ascii="Roboto Light" w:eastAsia="Roboto Light" w:hAnsi="Roboto Light" w:cs="Roboto Light"/>
          <w:b/>
          <w:bCs/>
          <w:color w:val="404040" w:themeColor="text1" w:themeTint="BF"/>
          <w:sz w:val="20"/>
          <w:szCs w:val="20"/>
        </w:rPr>
        <w:t xml:space="preserve">WCF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leading enterprise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team-oriented projects to redesign and upgrade legacy systems, bringing new functionalities and improving reliability through advanced techniques such as asynchronous programming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scripting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stakeholders to understand customer needs and translate them effectively into technical requirements and functional solutions, while ensuring user-focused design principles were applied consistently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software development practices,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daily stand-ups and retrospectives that reinforced collaborative problem-solving, facilitating real-time adaptability in response to project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web solutions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for maximum engagement and performance across different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performance tuning and optimization efforts for deployed solutions, utilizing detailed profiling and debugging techniques to ensure four-phase software testing was adhered to effectively, driving quality in all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microservices for efficient resource sharing between systems, focusing on modular architecture that enabled better scalability and maintainability of applications in a rapidly changing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architecture standards and best practices for development teams, ensuring cohesion and high quality across deliverable software components, while establishing guidance for API standards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architects to establish comprehensive data models, focusing on performance and query optimization within relational databases, thereby significantly enhancing data retrieval times for end-user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facilitate the deployment of advanced reporting tools, utilizing integrated data solutions that provided business intelligence insights for strategic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