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Site Reliability Engineer with 11 years of experience in software development. Expertise in DevOps practices, infrastructure automation, and performance monitoring. Proven ability to enhance system reliability and developer experience while mentoring teams to adopt best practices. Strong background in cloud computing and container orchestration technologies, committed to delivering reliable solutions in both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Karpenter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w:t>
      </w:r>
      <w:r w:rsidRPr="00745DD3">
        <w:rPr>
          <w:rFonts w:ascii="Roboto Light" w:eastAsia="Roboto Light" w:hAnsi="Roboto Light" w:cs="Roboto Light"/>
          <w:color w:val="404040" w:themeColor="text1" w:themeTint="BF"/>
          <w:sz w:val="20"/>
          <w:szCs w:val="20"/>
        </w:rPr>
        <w:t xml:space="preserve"> Terraform, Ansible, Chef, Puppet,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MySQL, PostgreSQL, Kafka,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Prometheus, Grafana, Sentry, Logstash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Go, Bash, JavaScript, Java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maintaining the organization's cloud presence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best practices while optimizing costs, ensuring a robust infrastructure that supports all engineering teams effectively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repetitive tasks that enhanced team efficiency, reducing downtime and allowing engineers to focus on building features rather than maintaining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squads on </w:t>
      </w:r>
      <w:r w:rsidRPr="00745DD3">
        <w:rPr>
          <w:rFonts w:ascii="Roboto Light" w:eastAsia="Roboto Light" w:hAnsi="Roboto Light" w:cs="Roboto Light"/>
          <w:b/>
          <w:bCs/>
          <w:color w:val="404040" w:themeColor="text1" w:themeTint="BF"/>
          <w:sz w:val="20"/>
          <w:szCs w:val="20"/>
        </w:rPr>
        <w:t xml:space="preserve">Platform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guidelines that improved collaboration and understanding across teams during critical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significantly and enhancing the cycle of continuous integration and deployment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leading incident responses and postmortem analyses that resulted in actionable insights and improved system reliability while fostering a culture of accountability and swift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capacity planning and infrastructure budgeting that aligned with business goals, ensuring that engineering teams were well-prepared for scaling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created runbooks that enriched the team's knowledge base on operating complex systems, making it easier for members to onboard and approach problem-solving systematically and confidently.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utilizing </w:t>
      </w:r>
      <w:r w:rsidRPr="00745DD3">
        <w:rPr>
          <w:rFonts w:ascii="Roboto Light" w:eastAsia="Roboto Light" w:hAnsi="Roboto Light" w:cs="Roboto Light"/>
          <w:b/>
          <w:bCs/>
          <w:color w:val="404040" w:themeColor="text1" w:themeTint="BF"/>
          <w:sz w:val="20"/>
          <w:szCs w:val="20"/>
        </w:rPr>
        <w:t xml:space="preserve">Discogs’ 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insights into system performance and quickly identifying potential issues before they affect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reliability of the company's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focusing on cluster administration and ensuring smooth data streaming operations that supported various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observability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workflow to gain insights into application performance, promptly reacting to alerts and optimizing systems proactively, ultimately reducing user-facing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to design industry-leading standards and processes, enhancing workflow efficiency that positively influenced overall productivity and team morale in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recommended improvements for cloud cost optimization, employing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allowed better allocation of resources, aligning financial and operational goals within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aspects of the development process by introducing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application states remained consistent and easily manageable through version control practices, which streamlined operations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surrounding the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contributing to architectural decisions that shaped efficient data retrieval methods and improved application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w:t>
      </w:r>
      <w:r w:rsidRPr="00745DD3">
        <w:rPr>
          <w:rFonts w:ascii="Roboto Light" w:eastAsia="Roboto Light" w:hAnsi="Roboto Light" w:cs="Roboto Light"/>
          <w:b/>
          <w:bCs/>
          <w:color w:val="404040" w:themeColor="text1" w:themeTint="BF"/>
          <w:sz w:val="20"/>
          <w:szCs w:val="20"/>
        </w:rPr>
        <w:t xml:space="preserve">continuous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by sharing knowledge through workshops and documentation, empowering engineers to explore new technologies and implement innovative solutions in their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scalable backend services using various programming languages and frameworks, actively engaging in system architectural decisions that impacted long-term growth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features and improvements while adapting to changing requirements effectively, boosting project turnaround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business-critical features, utilizing best practices for development and deployment, ensuring that product goals aligned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the deployment pipeline which significantly improved overall delivery speed and reliability,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effectively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while developing scalable data models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via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metrics developed in-house, improving incident response times and enhancing user experience by promptly addressing performance-related issues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w:t>
      </w:r>
      <w:r w:rsidRPr="00745DD3">
        <w:rPr>
          <w:rFonts w:ascii="Roboto Light" w:eastAsia="Roboto Light" w:hAnsi="Roboto Light" w:cs="Roboto Light"/>
          <w:b/>
          <w:bCs/>
          <w:color w:val="404040" w:themeColor="text1" w:themeTint="BF"/>
          <w:sz w:val="20"/>
          <w:szCs w:val="20"/>
        </w:rPr>
        <w:t xml:space="preserve">system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effective logging strategies and metrics collection, establishing baseline performance indicators that guided troubleshooting and capacity planning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scalability and maintainability while aligning with modern architecture principles prevalent in today’s engineering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reliable and rapid application updates while fostering an automated testing environment that improved overall code quality and developer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design discussions, focusing on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standards while mentoring junior developers on writing maintainable and efficient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technologies incorporating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applications, guiding the engineering team on integrating them effectively while highlighting advantages for targeted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new industry trends by participating in training workshops and technology meetups, enhancing personal skill sets while returning this knowledge to the team to drive innovation in projects and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