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Strong expertise in security principles, vulnerability management, and DevSecOps practices, with a track record of enhancing system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Ruby, C#,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 ZAP, Burp Suite, Nessus, Qualys, Metasploit, Snyk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NIST 800-53, FedRAMP, ISO27001, CIS Controls, HIPAA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Test-Driven Development, Behavior-Driven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scanning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across multiple environments, effectively reducing the risk profile of critical systems and ensuring compliance with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threat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documentation to identify security risks early in the development lifecycle, fostering proactive remediation strategies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scanning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reporting, integrating them within CI/CD pipelines to streamline the application development process and enhance security measures instantly.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to prioritize vulnerabilities based on potential impact, ensuring that security threats were addressed efficiently and without significant delays.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penetration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exercises to simulate potential attacks, providing actionable insights and recommendations to strengthen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 resilience against emerging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controls for handling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sensitive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HIPAA-protected health information, thus maintaining compliance and minimizing risks associated with data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management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continuously assess the organization's security posture, leading to significant improvements in system integrity and data confidentiality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engineering and IT departments, enhancing their understanding of security best practices and encouraging a culture of collaboration for maintaining a strong security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research and professional development to stay abreast of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threats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an adaptable and responsive security strategy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after security incidents, ensuring that all vulnerabilities were thoroughly examined and that comprehensive remediation protocols were established and followed thereafter.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formulation of an organizational security strategy that aligns with industry standards, enhancing the overall defensibility and operational efficiency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into development cycles, promoting security as a shared responsibility across teams while ensuring industry compliance and best practices were upheld.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lifecycle of identified vulnerabilities, coordinating with relevant teams to effectively address and remediate issues based on risk prioritization and business impact assessment.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monitoring processes to validate that remediated vulnerabilities were continuously tracked, ensuring that newly emerging risks were managed timely and effectively throughout the organizational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documentation of security architectures and procedures, enabling clear communication of security practices to new team members and stakeholders, reinforcing a culture of security awareness.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secure development environment that minimized vulnerabilities and fortified critical applications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educating teams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concerns and solutions, empowering staff with knowledge to adopt security-focused development practices seamlessly, improving overall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secure applications, configuring security settings to prevent unauthorized access while ensuring robust compliance structures were in 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crafting security policies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the organization’s defenses against cyber threats and promoting best practices for security on all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on compliance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engineering practices adhered to regulatory standards, particularly regarding sensitive healthcare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sessions to refine the security posture of the company, leveraging insights from industry trends and vulnerabilities to enhance response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Nessus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routinely perform security assessments, delivering detailed reports to stakeholders and implementing recommendations to mitigate identified risks and enhance system defenses.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development efforts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integrating security automation into the existing processes, thereby reducing vulnerabilities in production deployments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thorough analysis of vulnerabilities discovered through security tools, driving efforts to ensure organized, prioritized responses to issues that could jeopardize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thorough documentation for all security processes and incidents, enabling easy reference for compliance audits and ensuring transparency of security measures taken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security awareness through training and workshops, ensuring all team members were informed about current threats and the importance of maintaining vigilance in their work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multiple stakeholders to ensure alignment of security practices with overall business objectives, cultivating an environment where security was prioritized without stifling innovation or creativity.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