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proactive Senior Security Engineer with over 11 years of comprehensive experience in software development and security engineering, focusing on offensive security strategies, risk assessment, and automated defense mechanisms. Proven ability to elevate security postures in dynamic environments through effective collaboration, innovative problem-solving, and deep technical expertise across multiple platforms and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PowerShell, Bash, JavaScript, C#,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Cobalt Strike, Mythic, Metasploit, Burp Suite, Wireshark, Nmap, OWASP ZAP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Terraform, Docker, Kubernetes, Ansible,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Protocols:</w:t>
      </w:r>
      <w:r w:rsidRPr="00745DD3">
        <w:rPr>
          <w:rFonts w:ascii="Roboto Light" w:eastAsia="Roboto Light" w:hAnsi="Roboto Light" w:cs="Roboto Light"/>
          <w:color w:val="404040" w:themeColor="text1" w:themeTint="BF"/>
          <w:sz w:val="20"/>
          <w:szCs w:val="20"/>
        </w:rPr>
        <w:t xml:space="preserve"> MITRE ATT&amp;CK, OAuth, SAML, MFA, CI/CD, DevSecOps,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Windows, macOS, Unix, RedHat, Ubuntu, CentOS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Tools &amp; Libraries:</w:t>
      </w:r>
      <w:r w:rsidRPr="00745DD3">
        <w:rPr>
          <w:rFonts w:ascii="Roboto Light" w:eastAsia="Roboto Light" w:hAnsi="Roboto Light" w:cs="Roboto Light"/>
          <w:color w:val="404040" w:themeColor="text1" w:themeTint="BF"/>
          <w:sz w:val="20"/>
          <w:szCs w:val="20"/>
        </w:rPr>
        <w:t xml:space="preserve"> Git, Jenkins, JIRA, Slack, Confluence,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comprehensive security intelligence program for assessing vulnerabilities across multiple domains, manifesting significant enhancements in our threat detection and response efficacy while fostering collaboration across diverse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intricate </w:t>
      </w:r>
      <w:r w:rsidRPr="00745DD3">
        <w:rPr>
          <w:rFonts w:ascii="Roboto Light" w:eastAsia="Roboto Light" w:hAnsi="Roboto Light" w:cs="Roboto Light"/>
          <w:b/>
          <w:bCs/>
          <w:color w:val="404040" w:themeColor="text1" w:themeTint="BF"/>
          <w:sz w:val="20"/>
          <w:szCs w:val="20"/>
        </w:rPr>
        <w:t xml:space="preserve">red team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operations and </w:t>
      </w:r>
      <w:r w:rsidRPr="00745DD3">
        <w:rPr>
          <w:rFonts w:ascii="Roboto Light" w:eastAsia="Roboto Light" w:hAnsi="Roboto Light" w:cs="Roboto Light"/>
          <w:b/>
          <w:bCs/>
          <w:color w:val="404040" w:themeColor="text1" w:themeTint="BF"/>
          <w:sz w:val="20"/>
          <w:szCs w:val="20"/>
        </w:rPr>
        <w:t xml:space="preserve">purple team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engagements, meticulously simulating attacks on cloud infrastructures and applications, leading to a profound understanding of defensive architectures and adaptive responses in real-time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w:t>
      </w: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efficiently execute offensive operations, thereby optimizing the workflow of security assessments and increasing overall engagement effectiveness with relevance to the latest industry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strategic security assessments that prioritized identifying critical vulnerabilities, effectively influencing security investment decisions across Engineering, Operations, and Finance teams to enhance the organization’s overall security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targeted threat emulation scenarios that benchmarked against organizational security controls, consistently refining detection capabilities and cultivating a proactive security mindset across all technical divisions of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to lead architectural modifications and implement security measures that definitively mitigated vulnerabilities in technical environments, enhancing overall operational resilience and reducing potential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impactful presentations to executive leadership detailing engagement findings, prioritized risks, and actionable remediation strategies, translating complex technical data into clear and concise recommendations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w:t>
      </w:r>
      <w:r w:rsidRPr="00745DD3">
        <w:rPr>
          <w:rFonts w:ascii="Roboto Light" w:eastAsia="Roboto Light" w:hAnsi="Roboto Light" w:cs="Roboto Light"/>
          <w:b/>
          <w:bCs/>
          <w:color w:val="404040" w:themeColor="text1" w:themeTint="BF"/>
          <w:sz w:val="20"/>
          <w:szCs w:val="20"/>
        </w:rPr>
        <w:t xml:space="preserve">application security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our CI/CD pipeline, enabling immediate feedback loops and security validations that significantly improved the deployment of secure applications and reinforced compliance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w:t>
      </w:r>
      <w:r w:rsidRPr="00745DD3">
        <w:rPr>
          <w:rFonts w:ascii="Roboto Light" w:eastAsia="Roboto Light" w:hAnsi="Roboto Light" w:cs="Roboto Light"/>
          <w:b/>
          <w:bCs/>
          <w:color w:val="404040" w:themeColor="text1" w:themeTint="BF"/>
          <w:sz w:val="20"/>
          <w:szCs w:val="20"/>
        </w:rPr>
        <w:t xml:space="preserve">monitoring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security threats and operational weaknesses utilizing industry-standard methodologies, achieving a paramount level of security awareness and response readiness among the workforce.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iterative learning initiatives that focus on evolving security threats and novel software vulnerabilities, ensuring that the security protocols remain robust and responsive to emerging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promoting knowledge sharing and cross-team collaboration, equipping team members with essential techniques and tactics to successfully detect and mitigate complex security threats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and maintained comprehensive security documentation, including standard operating procedures and threat assessment reports, ensuring that all security initiatives were well-recorded and communicated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culture of security awareness through training sessions and workshops aimed at non-technical stakeholders, successfully bridging communication gaps and fostering a collective responsibility towards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tools and technologies for offensive security, conducting research that led to the adoption of cutting-edge solutions tailored to the unique threat landscape facing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vulnerability management programs that identified, prioritized, and remediated systemic vulnerabilities, fostering an ethos of continuous improvement across our security framework.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implemented various security features and protocols while working in a collaborative environment with cross-functional teams, improving development practices and ensuring security remained integral within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for end-to-end security in applications, integrating defensive measures effectively within existing workflows, reducing reliance on post-deployment security interventions and enhancing compliance workflows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identification and remediation of vulnerabilities by employing threat modeling techniques, enabling proactive measures while cultivating enhanced practices in secure coding across various programming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teams, leveraging security insights to guide project enhancements aimed at improving user data protection through innovative design and architecture strategies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instrumental role in migrating on-premise infrastructure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secure practices in deployment pipelines and contributing to comprehensive incident response protocols that adhere to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rigorous testing methodologies, utilizing </w:t>
      </w:r>
      <w:r w:rsidRPr="00745DD3">
        <w:rPr>
          <w:rFonts w:ascii="Roboto Light" w:eastAsia="Roboto Light" w:hAnsi="Roboto Light" w:cs="Roboto Light"/>
          <w:b/>
          <w:bCs/>
          <w:color w:val="404040" w:themeColor="text1" w:themeTint="BF"/>
          <w:sz w:val="20"/>
          <w:szCs w:val="20"/>
        </w:rPr>
        <w:t xml:space="preserve">Burp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OWASP ZAP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systematically identify application vulnerabilities, facilitating efficient remediation and fostering a culture of security within product life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and contributed to code reviews focusing on security implications, ensuring that all modules adhered to industry best standards while enhancing understanding of security principles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real-time incident response and forensic review that dissected complex security breaches, contributing to the development of tiered security protocols that safeguarded sensitive customer data and reinforced organizational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security audits and assessments, collaborating with internal and external teams to ensure regulatory compliance while identifying bottlenecks that hindered prompt security responses.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crafting and deploying security policies that aligned with organizational goals while addressing emerging threats, ensuring a dynamic adaptation to a rapidly changing security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discussions around security technologies with stakeholders, influencing decision-making regarding tool adoption and enhancing the entire organization’s security framework and operational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audit code changes effectively, ensuring transparency and traceability within security-related development activities.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