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Security Engineer with over 11 years of experience in software development. Specialized in Identity and Access Management frameworks such as Okta and Zero Trust principles. Proficient in designing secured IAM solutions, analyzing security risk, and ensuring compliance with modern security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xml:space="preserve"> Okta, Okta Identity Governance (OIG), SAML, OAuth, OpenID Connect (OIDC), SCIM, Identity Governance, Access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Architecture:</w:t>
      </w:r>
      <w:r w:rsidRPr="00745DD3">
        <w:rPr>
          <w:rFonts w:ascii="Roboto Light" w:eastAsia="Roboto Light" w:hAnsi="Roboto Light" w:cs="Roboto Light"/>
          <w:color w:val="404040" w:themeColor="text1" w:themeTint="BF"/>
          <w:sz w:val="20"/>
          <w:szCs w:val="20"/>
        </w:rPr>
        <w:t xml:space="preserve"> Zero Trust Principles, Multi-Factor Authentication (MFA), Threat Modeling, Vulnerability Assessment, Network Zones, Device Trust, Security Policies, Identity-centric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and Programming:</w:t>
      </w:r>
      <w:r w:rsidRPr="00745DD3">
        <w:rPr>
          <w:rFonts w:ascii="Roboto Light" w:eastAsia="Roboto Light" w:hAnsi="Roboto Light" w:cs="Roboto Light"/>
          <w:color w:val="404040" w:themeColor="text1" w:themeTint="BF"/>
          <w:sz w:val="20"/>
          <w:szCs w:val="20"/>
        </w:rPr>
        <w:t xml:space="preserve"> Python, PowerShell, Bash Scripting, JavaScript, Regular Expressions, JSON Data Processing, API Development, DevOps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IAM Platforms:</w:t>
      </w:r>
      <w:r w:rsidRPr="00745DD3">
        <w:rPr>
          <w:rFonts w:ascii="Roboto Light" w:eastAsia="Roboto Light" w:hAnsi="Roboto Light" w:cs="Roboto Light"/>
          <w:color w:val="404040" w:themeColor="text1" w:themeTint="BF"/>
          <w:sz w:val="20"/>
          <w:szCs w:val="20"/>
        </w:rPr>
        <w:t xml:space="preserve"> Microsoft Entra, CyberArk, Keeper, Identity Federation, Privileged Access Management (PAM), Access Certification, Cloud Security, Identity Lifecycle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 and Libraries:</w:t>
      </w:r>
      <w:r w:rsidRPr="00745DD3">
        <w:rPr>
          <w:rFonts w:ascii="Roboto Light" w:eastAsia="Roboto Light" w:hAnsi="Roboto Light" w:cs="Roboto Light"/>
          <w:color w:val="404040" w:themeColor="text1" w:themeTint="BF"/>
          <w:sz w:val="20"/>
          <w:szCs w:val="20"/>
        </w:rPr>
        <w:t xml:space="preserve"> Splunk, AWS IAM, Azure AD, GCP IAM, Docker, Kubernetes,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security team's primary advisor for IAM, providing formal recommendations for changes to the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and ensuring alignment with regulatory compliance requirements for identity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access governance initiatives by using </w:t>
      </w:r>
      <w:r w:rsidRPr="00745DD3">
        <w:rPr>
          <w:rFonts w:ascii="Roboto Light" w:eastAsia="Roboto Light" w:hAnsi="Roboto Light" w:cs="Roboto Light"/>
          <w:b/>
          <w:bCs/>
          <w:color w:val="404040" w:themeColor="text1" w:themeTint="BF"/>
          <w:sz w:val="20"/>
          <w:szCs w:val="20"/>
        </w:rPr>
        <w:t xml:space="preserve">Okta Identity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(OIG) to design and implement automated access requests and review processes that enhanced security oversight and operational efficiency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evolution of our </w:t>
      </w:r>
      <w:r w:rsidRPr="00745DD3">
        <w:rPr>
          <w:rFonts w:ascii="Roboto Light" w:eastAsia="Roboto Light" w:hAnsi="Roboto Light" w:cs="Roboto Light"/>
          <w:b/>
          <w:bCs/>
          <w:color w:val="404040" w:themeColor="text1" w:themeTint="BF"/>
          <w:sz w:val="20"/>
          <w:szCs w:val="20"/>
        </w:rPr>
        <w:t xml:space="preserve">Zero Trust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identity as the core component, by designing and auditing security controls aimed at stringent application and network access protocols for optimal threat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advanced security policies defining the security baseline for the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including the adoption of adaptive </w:t>
      </w:r>
      <w:r w:rsidRPr="00745DD3">
        <w:rPr>
          <w:rFonts w:ascii="Roboto Light" w:eastAsia="Roboto Light" w:hAnsi="Roboto Light" w:cs="Roboto Light"/>
          <w:b/>
          <w:bCs/>
          <w:color w:val="404040" w:themeColor="text1" w:themeTint="BF"/>
          <w:sz w:val="20"/>
          <w:szCs w:val="20"/>
        </w:rPr>
        <w:t xml:space="preserve">MFA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while increasing security posture across integrated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security risks within the IAM ecosystem through comprehensive threat modeling, championing the secure configuration of </w:t>
      </w:r>
      <w:r w:rsidRPr="00745DD3">
        <w:rPr>
          <w:rFonts w:ascii="Roboto Light" w:eastAsia="Roboto Light" w:hAnsi="Roboto Light" w:cs="Roboto Light"/>
          <w:b/>
          <w:bCs/>
          <w:color w:val="404040" w:themeColor="text1" w:themeTint="BF"/>
          <w:sz w:val="20"/>
          <w:szCs w:val="20"/>
        </w:rPr>
        <w:t xml:space="preserve">Okta's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advanced functionalities to mitigate potential vulnerability exposures.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security requirements for the integration of applications into our </w:t>
      </w:r>
      <w:r w:rsidRPr="00745DD3">
        <w:rPr>
          <w:rFonts w:ascii="Roboto Light" w:eastAsia="Roboto Light" w:hAnsi="Roboto Light" w:cs="Roboto Light"/>
          <w:b/>
          <w:bCs/>
          <w:color w:val="404040" w:themeColor="text1" w:themeTint="BF"/>
          <w:sz w:val="20"/>
          <w:szCs w:val="20"/>
        </w:rPr>
        <w:t xml:space="preserve">SSO/MFA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reviewing new integrations to ensure compliance with protocols like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OIDC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risks associated with identity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subject matter expert during various security incidents, leveraging deep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to investigate and efficiently respond to identity-based attacks for the organization, ensuring minimal disruption to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teams and stakeholders to effectively influence the implementation of security solutions aligned with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fostering a culture of security awareness and accountability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collaborative skills to bridge communication between engineering teams and security practices, ensuring that identity governance measures were effectively integrated into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requirements for security features in order to align with current IT standards, iterating on policies that govern identity access based on emerging technology trends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IAM models to present and future business needs by participating in ongoing reviews and updates with both technical teams and senior leadership, driving the evolution of identity management practices across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governing the oversight of enterprise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optimally enforcing security compliance and facilitating audits to assess adherence to established security norms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analyzing identities and streamlining access management processes, enhancing operational efficiency and scalability of security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updated the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incident response process, ensuring that documented procedures were comprehensive and aligned with industry best practices for identity-based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community-driven security initiatives by sharing insights on current trends and policies surrounding identity management in various forums, enhancing personal and organizational visibility in the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field.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secure development practices by enforcing security standards during the software development lifecycle, ensuring all applications adhered to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secure coding techniques and access management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new features, integrating </w:t>
      </w:r>
      <w:r w:rsidRPr="00745DD3">
        <w:rPr>
          <w:rFonts w:ascii="Roboto Light" w:eastAsia="Roboto Light" w:hAnsi="Roboto Light" w:cs="Roboto Light"/>
          <w:b/>
          <w:bCs/>
          <w:color w:val="404040" w:themeColor="text1" w:themeTint="BF"/>
          <w:sz w:val="20"/>
          <w:szCs w:val="20"/>
        </w:rPr>
        <w:t xml:space="preserve">secure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throughout the frameworks to reduce vulnerabilities related to identity access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OIDC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in projects, ensuring consistency across platforms while allowing for dynamic and secure user authentication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security training sessions focusing on the importance of identity management solutions for developers and team members, increasing overall awareness of security implications within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identified and addressed security gaps within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partnership with operations, resulting in improved overall system health and regulatory compliance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third-party IAM providers to evaluate and integrate additional tools that enhance existing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enriching the overall security posture and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complex security processes, ensuring that all stakeholders understood how to effectively mitigate risks associated with identity access and management, which contributed to smoother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vulnerability assessments and remediation efforts on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ensure that systems remained compliant with organizational standards and industry regulatory requirements attuned to emerging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and led audits of the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delivering reports and action plans that improved the collective understanding of common vulnerabilities and potential security risks within the platforms used.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between security and development teams through the introduction of automation tools that streamlined incident response efforts and improved time to resolution for identity-related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Periodically assessed and proposed innovations to information security frameworks that were interconnected to identity management, ensuring solutions were current and addressed the evolving landscape of cybersecurity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privilege access management solutions, implementing controls that align with </w:t>
      </w:r>
      <w:r w:rsidRPr="00745DD3">
        <w:rPr>
          <w:rFonts w:ascii="Roboto Light" w:eastAsia="Roboto Light" w:hAnsi="Roboto Light" w:cs="Roboto Light"/>
          <w:b/>
          <w:bCs/>
          <w:color w:val="404040" w:themeColor="text1" w:themeTint="BF"/>
          <w:sz w:val="20"/>
          <w:szCs w:val="20"/>
        </w:rPr>
        <w:t xml:space="preserve">PAM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safeguard sensitive information, thus enhancing protection against insider threats.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