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scientific computing and simulation software. Proven track record in developing algorithms for data analysis, focusing on thermal management in superconducting systems. Proficient in leveraging Python and advanced numerical methods for modeling complex physical systems, aimed at enhancing performance metrics. Committed to collaborating with cross-functional teams to drive innovation and technological advancements in fusion energy. Enthusiastic about contributing to the clean energy transition through effective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Rust,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matplotlib, scikit-learn,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&amp; Modeling:</w:t>
      </w:r>
      <w:r w:rsidRPr="00745DD3">
        <w:rPr>
          <w:rFonts w:ascii="Roboto Light" w:eastAsia="Roboto Light" w:hAnsi="Roboto Light" w:cs="Roboto Light"/>
          <w:color w:val="404040" w:themeColor="text1" w:themeTint="BF"/>
          <w:sz w:val="20"/>
          <w:szCs w:val="20"/>
        </w:rPr>
        <w:t xml:space="preserve"> Simulation Frameworks, Finite Element Analysis, Computational Fluid Dynamics, Optics Modeling, Signal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PyTorch,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Jenkins, Docker, Kubernetes,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fiber optic quench detection algorithm, enhancing the accuracy of signal processing techniques while applying advanced </w:t>
      </w:r>
      <w:r w:rsidRPr="00745DD3">
        <w:rPr>
          <w:rFonts w:ascii="Roboto Light" w:eastAsia="Roboto Light" w:hAnsi="Roboto Light" w:cs="Roboto Light"/>
          <w:b/>
          <w:bCs/>
          <w:color w:val="404040" w:themeColor="text1" w:themeTint="BF"/>
          <w:sz w:val="20"/>
          <w:szCs w:val="20"/>
        </w:rPr>
        <w:t xml:space="preserve">numerical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superconducting magnet behavior under extreme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sophisticated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innovations in </w:t>
      </w:r>
      <w:r w:rsidRPr="00745DD3">
        <w:rPr>
          <w:rFonts w:ascii="Roboto Light" w:eastAsia="Roboto Light" w:hAnsi="Roboto Light" w:cs="Roboto Light"/>
          <w:b/>
          <w:bCs/>
          <w:color w:val="404040" w:themeColor="text1" w:themeTint="BF"/>
          <w:sz w:val="20"/>
          <w:szCs w:val="20"/>
        </w:rPr>
        <w:t xml:space="preserve">magnet protection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the design and operation of fusion reactors efficiently and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experimental data from superconducting magnets, validating </w:t>
      </w:r>
      <w:r w:rsidRPr="00745DD3">
        <w:rPr>
          <w:rFonts w:ascii="Roboto Light" w:eastAsia="Roboto Light" w:hAnsi="Roboto Light" w:cs="Roboto Light"/>
          <w:b/>
          <w:bCs/>
          <w:color w:val="404040" w:themeColor="text1" w:themeTint="BF"/>
          <w:sz w:val="20"/>
          <w:szCs w:val="20"/>
        </w:rPr>
        <w:t xml:space="preserve">fiber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enriching </w:t>
      </w:r>
      <w:r w:rsidRPr="00745DD3">
        <w:rPr>
          <w:rFonts w:ascii="Roboto Light" w:eastAsia="Roboto Light" w:hAnsi="Roboto Light" w:cs="Roboto Light"/>
          <w:b/>
          <w:bCs/>
          <w:color w:val="404040" w:themeColor="text1" w:themeTint="BF"/>
          <w:sz w:val="20"/>
          <w:szCs w:val="20"/>
        </w:rPr>
        <w:t xml:space="preserve">simulation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predictive accuracy of quench events and minimize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continuous integration and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automating the build and testing process which significantly reduced development overhead and increased team productivity in delivering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algorithms for real-time data processing,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insights into physical system behavior during 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rapid learning and adaptation of complex </w:t>
      </w:r>
      <w:r w:rsidRPr="00745DD3">
        <w:rPr>
          <w:rFonts w:ascii="Roboto Light" w:eastAsia="Roboto Light" w:hAnsi="Roboto Light" w:cs="Roboto Light"/>
          <w:b/>
          <w:bCs/>
          <w:color w:val="404040" w:themeColor="text1" w:themeTint="BF"/>
          <w:sz w:val="20"/>
          <w:szCs w:val="20"/>
        </w:rPr>
        <w:t xml:space="preserve">physics-based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accuracy of simulations by applying </w:t>
      </w:r>
      <w:r w:rsidRPr="00745DD3">
        <w:rPr>
          <w:rFonts w:ascii="Roboto Light" w:eastAsia="Roboto Light" w:hAnsi="Roboto Light" w:cs="Roboto Light"/>
          <w:b/>
          <w:bCs/>
          <w:color w:val="404040" w:themeColor="text1" w:themeTint="BF"/>
          <w:sz w:val="20"/>
          <w:szCs w:val="20"/>
        </w:rPr>
        <w:t xml:space="preserve">linear algebra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computational techniques essential for scientific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electromagnetics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performance of </w:t>
      </w:r>
      <w:r w:rsidRPr="00745DD3">
        <w:rPr>
          <w:rFonts w:ascii="Roboto Light" w:eastAsia="Roboto Light" w:hAnsi="Roboto Light" w:cs="Roboto Light"/>
          <w:b/>
          <w:bCs/>
          <w:color w:val="404040" w:themeColor="text1" w:themeTint="BF"/>
          <w:sz w:val="20"/>
          <w:szCs w:val="20"/>
        </w:rPr>
        <w:t xml:space="preserve">quench detection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approach with experimental physicists for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algorithms for better performance, focusing on reducing false positives and negatives through improved time-series data processing, cultivating strong relationships with internal stakeholders to align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discussions, clearly communicating technical results and progress while demonstrating a commitment to </w:t>
      </w:r>
      <w:r w:rsidRPr="00745DD3">
        <w:rPr>
          <w:rFonts w:ascii="Roboto Light" w:eastAsia="Roboto Light" w:hAnsi="Roboto Light" w:cs="Roboto Light"/>
          <w:b/>
          <w:bCs/>
          <w:color w:val="404040" w:themeColor="text1" w:themeTint="BF"/>
          <w:sz w:val="20"/>
          <w:szCs w:val="20"/>
        </w:rPr>
        <w:t xml:space="preserve">safety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regarding operational hazards in fusion energy research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and execution of projects within a dynamic environment, embodying flexibility and motivation in overcoming challenges associated with software engineering in cutting-edge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and frameworks, leading initiatives for optimizing the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software applications through systematic testing and validation of complex datasets related to superconducting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and knowledge-sharing sessions within the team, bridging technical gaps and fostering a collaborative atmosphere aimed at continuous improvement and excellence in scientific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addressing key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ensuring clarity and efficacy in the presentation of significant results derived from complex datasets pertinent to fusion energy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streamline software processes by engaging with external vendors and securing tools that enhance development efficiency and integrate seamlessly with existing workflows tailored for scientific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safety reviews of software tools and algorithms, emphasizing compliance with industry standards and maintaining a steadfast commitment to reducing operational hazards associated with complex thermal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software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for a multitude of systems, promoting collaborative efforts across engineering teams to enhance software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utilizing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through the application of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for high-performance applications, ensuring code reliability and operational integrity while utilizing modern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analytical teams to implement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analysis, enhancing decision-making processes with reliable data insights applicable in various product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mathematical models that simulate physical phenomena, employing modular architecture for ease of maintenance and integration with complex simulation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cross-disciplinary teams to address bottlenecks in software performance, applying insights gained from user experience and software metrics to influence product improvements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feedback sessions, enhancing code quality and ensuring adherence to high standards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various projects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documentation for software projects, ensuring clarity and accessibility of information for current and future team members to easily navigate technical challenges and solutions developed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data visualization, utilizing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complex datasets transparently and informatively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team methodologies by integrating agile practices that allow for faster iteration cycles, leading to improved responsiveness to project requirements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training initiatives aimed at upskilling junior engineers, fostering growth and development across the organization while enriching team capabilities in advanced </w:t>
      </w:r>
      <w:r w:rsidRPr="00745DD3">
        <w:rPr>
          <w:rFonts w:ascii="Roboto Light" w:eastAsia="Roboto Light" w:hAnsi="Roboto Light" w:cs="Roboto Light"/>
          <w:b/>
          <w:bCs/>
          <w:color w:val="404040" w:themeColor="text1" w:themeTint="BF"/>
          <w:sz w:val="20"/>
          <w:szCs w:val="20"/>
        </w:rPr>
        <w:t xml:space="preserve">software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rigorous testing frameworks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the software deployment lifecycle, ensuring reliability and minimizing risks associated with software rollouts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