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Salesforce Developer with over 11 years of extensive experience in software development, specializing in Salesforce platform solutions, Apex, LWC, and performance optimization. Proven capacity to design and implement high-impact solutions while collaborating cross-functionally to drive innovation and enhance system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SOQL, Visualforce, HTML, CSS,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Lightweight Web Components (LWC), Salesforce DX, DevOps (Copado, Git), MuleSoft, Data Loader, Integration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Apex Unit Testing, CI/CD Pipelines, Performance Monitoring, Quality Standards, Debug Logs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xml:space="preserve"> Enterprise Design Patterns, Framework Implementation, Process Optimization, Scalability Solutions, Version Control Systems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Leadership:</w:t>
      </w:r>
      <w:r w:rsidRPr="00745DD3">
        <w:rPr>
          <w:rFonts w:ascii="Roboto Light" w:eastAsia="Roboto Light" w:hAnsi="Roboto Light" w:cs="Roboto Light"/>
          <w:color w:val="404040" w:themeColor="text1" w:themeTint="BF"/>
          <w:sz w:val="20"/>
          <w:szCs w:val="20"/>
        </w:rPr>
        <w:t xml:space="preserve"> Mentoring Junior Developers, Collaboration, Problem-Solving Skills, Cross-functional Teamwork, Attention to Detail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high-performance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LWC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engagement across multiple client projects in the enterprise-level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innovative solutions on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integrating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practices to ensure seamless functionality and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methodologies, leading efforts to create robust unit tests to enhance the quality and reliability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custom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existing processes within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recommendations that significantly improved operational efficiencies and remedied performance issues experienced by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to troubleshoot intricate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load issues, focusing on managing governor limits and performance bottlenecks while promoting data integrity and operational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facilitating knowledge transfer that improved team performance and overall code quality across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defining and implementing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Salesforce projects using tools like </w:t>
      </w:r>
      <w:r w:rsidRPr="00745DD3">
        <w:rPr>
          <w:rFonts w:ascii="Roboto Light" w:eastAsia="Roboto Light" w:hAnsi="Roboto Light" w:cs="Roboto Light"/>
          <w:b/>
          <w:bCs/>
          <w:color w:val="404040" w:themeColor="text1" w:themeTint="BF"/>
          <w:sz w:val="20"/>
          <w:szCs w:val="20"/>
        </w:rPr>
        <w:t xml:space="preserve">Copado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Salesforce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optimize system performance, utilize debug logs for investigating issues, and implement solutions to enhance the platform's capabilities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project development lifecycle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by implementing Agile methodologies, promoting adaptability in response to changing project requirements and improving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of organizational capabilities to identify gaps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providing recommendations that led to actionable process improvements with measurable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integration projects with third-party systems utilizing </w:t>
      </w:r>
      <w:r w:rsidRPr="00745DD3">
        <w:rPr>
          <w:rFonts w:ascii="Roboto Light" w:eastAsia="Roboto Light" w:hAnsi="Roboto Light" w:cs="Roboto Light"/>
          <w:b/>
          <w:bCs/>
          <w:color w:val="404040" w:themeColor="text1" w:themeTint="BF"/>
          <w:sz w:val="20"/>
          <w:szCs w:val="20"/>
        </w:rPr>
        <w:t xml:space="preserve">Salesforce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cross-platform functionality to enhance user experience and application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for all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clarity and alignment across stakeholders while fostering an environment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integrate advanced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models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user authentication and data protection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data load solutions leveraging tools such as </w:t>
      </w:r>
      <w:r w:rsidRPr="00745DD3">
        <w:rPr>
          <w:rFonts w:ascii="Roboto Light" w:eastAsia="Roboto Light" w:hAnsi="Roboto Light" w:cs="Roboto Light"/>
          <w:b/>
          <w:bCs/>
          <w:color w:val="404040" w:themeColor="text1" w:themeTint="BF"/>
          <w:sz w:val="20"/>
          <w:szCs w:val="20"/>
        </w:rPr>
        <w:t xml:space="preserve">Data Loader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successfully mitigating risks associated with data entry errors and governor limits.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focusing on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emerging technologies, hence reinforcing a culture of learning and growth within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driving improved outcomes on various client projects during my tenure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in-depth troubleshooting of performance issues on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tools such as </w:t>
      </w:r>
      <w:r w:rsidRPr="00745DD3">
        <w:rPr>
          <w:rFonts w:ascii="Roboto Light" w:eastAsia="Roboto Light" w:hAnsi="Roboto Light" w:cs="Roboto Light"/>
          <w:b/>
          <w:bCs/>
          <w:color w:val="404040" w:themeColor="text1" w:themeTint="BF"/>
          <w:sz w:val="20"/>
          <w:szCs w:val="20"/>
        </w:rPr>
        <w:t xml:space="preserve">Salesforce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complex system performance challenges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ensure the delivery of high-quality web and mobile applications on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focusing on seamless integration of new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augment the functionality of web applications, ensuring responsiveness and user engagement according to industry-leading standards during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CI/CD practices by configuring development environments and tools to streamline deployment processes, utilizing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custom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translating business needs into technical specifications that guided efficient development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into data management solutions using </w:t>
      </w:r>
      <w:r w:rsidRPr="00745DD3">
        <w:rPr>
          <w:rFonts w:ascii="Roboto Light" w:eastAsia="Roboto Light" w:hAnsi="Roboto Light" w:cs="Roboto Light"/>
          <w:b/>
          <w:bCs/>
          <w:color w:val="404040" w:themeColor="text1" w:themeTint="BF"/>
          <w:sz w:val="20"/>
          <w:szCs w:val="20"/>
        </w:rPr>
        <w:t xml:space="preserve">SOQL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Salesforce tools, ensuring optimal data integrity and performance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assuring quality through rigorous testing procedures and effective bug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remotely with teams across regions to maintain an agile development approach, ensuring that deliverables met deadlines and budgets while maintaining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team through the documentation and specification process, defining project scopes and requirements to align development with strategic objectives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management and performance tuning, enabling leaner application builds and more responsive interfaces that align with user needs and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third-party applications, establishing APIs that streamlined data processes and improved cross-system functionality consistent with organizational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