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with over 11 years of experience in software development focused on web and mobile applications. Proficient in advanced data analysis, predictive modeling, and risk adjustment methodologies, with a strong ability to communicate complex technical information to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SAS, JavaScript,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Power BI, Tableau, Matplotlib, D3.js, Excel, Databricks, Looker,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ETL, Apache Kafka, MongoDB, PostgreSQL, MySQL,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Risk Adjustment Knowledge:</w:t>
      </w:r>
      <w:r w:rsidRPr="00745DD3">
        <w:rPr>
          <w:rFonts w:ascii="Roboto Light" w:eastAsia="Roboto Light" w:hAnsi="Roboto Light" w:cs="Roboto Light"/>
          <w:color w:val="404040" w:themeColor="text1" w:themeTint="BF"/>
          <w:sz w:val="20"/>
          <w:szCs w:val="20"/>
        </w:rPr>
        <w:t xml:space="preserve"> CMS Regulations, HHS Guidelines, Risk Adjustment Models, Medicare, Medicaid, Health Exchange, Healthcare Analytics, Clinical Informatics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Database Design, Data Governance, Data Quality Management, BigQuery, Oracle Database, Microsoft SQL Server,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Problem Solving, Communication, Collaboration, Project Management, Analytical Thinking, Consultative Engagement, Independent Thinking, Adaptability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innovative data analysis processes which resulted in measurable improvements in revenue optimization and the successful resolution of business challenges faced by the organization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complex data tables in the revenue management sandbox, significantly enhancing data accessibility for cross-functional teams across projects over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stakeholders and external vendors to streamline reporting processes and improve efficiency through automation of existing reports while maintaining data integrity for informed business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informative dashboards using advanced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that allowed for real-time monitoring of key performance metrics, aiding in quick adaptability to project demands and adjustments as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(SME) for standard analytic suites involving extensive </w:t>
      </w:r>
      <w:r w:rsidRPr="00745DD3">
        <w:rPr>
          <w:rFonts w:ascii="Roboto Light" w:eastAsia="Roboto Light" w:hAnsi="Roboto Light" w:cs="Roboto Light"/>
          <w:b/>
          <w:bCs/>
          <w:color w:val="404040" w:themeColor="text1" w:themeTint="BF"/>
          <w:sz w:val="20"/>
          <w:szCs w:val="20"/>
        </w:rPr>
        <w:t xml:space="preserve">EDP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sources for membership and claims data, which fostered clarity in data understanding and supported team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adjustment initiatives with healthcare vendors, leading to enhanced compliance with CMS regulations and an increase in validated risk-adjustment metrics through data-driven strategies implemented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architecture teams to conceptualize and integrate necessary data sources, thereby maximizing utilized data for comprehensive modeling and analysis with respect to healthcare trends and consumer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predictive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prospective and retrospective risk adjustment interventions, leading to actionable insights based on historical claims and utilization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mining and analysis which revealed critical insights about claims utilization, cost containment strategies, and productivity measures that the organization leveraged to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addressed various business challenges through insightful data process development and tracking metrics, which facilitated a deeper understanding of performance gaps and opportunities for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team members in effective data interpretation practices, promoting a collaborative culture in the workplace that encouraged learning and continuous improvement during team meetings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statistical techniques to analyze claims, pharmacy, and lab data, providing comprehensive reports that shaped the strategic direction of the healthcare plans in alignment with industry benchmarks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healthcare data environments, ensuring alignment with external data sources from Medicare and Medicaid, which served as a backbone for various internal decision-making frameworks and operational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reporting templates that streamlined documentation processes for business and regulatory requirements, enhancing organizational efficiency and compliance within the healthcare operational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roll-outs of new analytics tools and software by providing training and documentation to ensure seamless adoption by team members and stakeholders, promoting knowledge sharing and information accessibility.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by applying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collaborating closely with cross-platform teams to meet project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optimization of database systems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solutions to support various business applications and analytical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establish project timelines and deliverables that align with stakeholder expectations, enhancing team productivity and ensuring transparent communication channels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which ensured high-quality standards were met while continuously improving system performance through responsive adjustments based on user feedback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comprehensive experience in implementing best practices for software performance optimization and data security which significantly reduced potential vulnerabilities through well-planned engineering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into existing applications to visualize data-driven insights, fostering a culture of data literacy among non-technical stakeholders and enhancing decision-making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clients to gather requirements and provide consultation on system improvements, translating technical information into layman's terms to facilitate understanding and buy-in from various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project documentation, ensuring that all developed specifications and functionalities were thoroughly captured and adequately communicated among team members and external partners when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stayed up-to-date with the latest industry trends and emerging technologies to recommend strategic enhancements and efficiencies within existing software products on an ongoing basis.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impactful presentations and reports that highlighted project progress and data analysis results, showcasing analytical findings that influenced immediate and long-term strategic decisions held within executive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shared knowledge on software development practices, contributing to a collaborative team environment that prioritized quality outcomes and collective success toward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machine learning algorithms to build models predicting user behavior, which significantly improved application features and overall functionality aimed at maximizing user satisfaction and retention over ongoing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