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Research Scientist with over 11 years of experience in software development focused on leveraging technology and data insights to enhance mental health services. Expert in Python, SQL, and data visualization, with strong capabilities in translating complex research findings for broader audiences.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MATLAB,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w:t>
      </w:r>
      <w:r w:rsidRPr="00745DD3">
        <w:rPr>
          <w:rFonts w:ascii="Roboto Light" w:eastAsia="Roboto Light" w:hAnsi="Roboto Light" w:cs="Roboto Light"/>
          <w:color w:val="404040" w:themeColor="text1" w:themeTint="BF"/>
          <w:sz w:val="20"/>
          <w:szCs w:val="20"/>
        </w:rPr>
        <w:t xml:space="preserve"> Pandas, NumPy, DataFrames, Dask, PySpark, ETL Tools, Data Wrangling, Regular Expressions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Matplotlib, Seaborn, Plotly, ggplot2, Dash, Bokeh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Regression Analysis, A/B Testing, Hypothesis Testing, Inferential Statistics, Machine Learning, Deep Learning, Natural Language Processing (NLP), K-means Clustering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Jupyter Notebook, Git, Docker, Slack, Trello, Confluence, Zoom, Google Workspace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analysis on over 11 million crisis conversations, identifying patterns to improve mental health support and align research outputs with organizational goals through interdisciplinary collaboration with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optimized, and documented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research projects, ensuring high data quality and accessibility to all stakeholders by implementing industry-best practices in data management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Planned and executed effective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communicated crucial insights to both technical and non-technical audiences, contributing significantly to informative storytelling and reporting in mental health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data verification processes to validate and enhance existing datasets, supporting team members in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reviews, significantly elevating the overall quality of research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dynamic dashboards that improved efficiency within the research team, utilizing real-time data monitoring to assist in timely decision-making for project priorities and research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enhance the understanding of crisis trends and insights, demonstrating flexibility and responsiveness to shifting organizational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intricate clinical findings into clear, actionable messages for diverse reports, honing the ability to effectively translate complex analytics into simplified narratives for stakeholders and external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desk research on metrics and measurements, advocating for continuous evaluation efforts that aim to enhance the overall impact of Crisis Text Line's initiatives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standardized practices for statistical analysis such as </w:t>
      </w:r>
      <w:r w:rsidRPr="00745DD3">
        <w:rPr>
          <w:rFonts w:ascii="Roboto Light" w:eastAsia="Roboto Light" w:hAnsi="Roboto Light" w:cs="Roboto Light"/>
          <w:b/>
          <w:bCs/>
          <w:color w:val="404040" w:themeColor="text1" w:themeTint="BF"/>
          <w:sz w:val="20"/>
          <w:szCs w:val="20"/>
        </w:rPr>
        <w:t xml:space="preserve">poisson regression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the R&amp;I team to ensure the robustness and trustworthiness of research methodologies employed.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impact measurement evaluations, leveraging skills in quantitative analysis to accurately track metrics and evaluate program efficiencies across multiple channels and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writing skills to draft reports, enhancing Crisis Text Line's data storytelling by delivering insights that resonated with both volunteers and community members, promoting greater organizational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effective data processing techniques, instilling a culture of rigorous scientific inquiry and fostering a collaborative learning environment within the research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trends in computational social science and NLP, actively integrating relevant advancements into the team's research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agile methodologies within the research team, significantly enhancing the adaptability and responsiveness to evolving project demands and data analysis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contributed to internal communications that detailed research breakthroughs and the implications for community mental health support, emphasizing the organization's commitment to data-driven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transformation, improving overall project efficiency by crafting modules that allowed for seamless integration with numerous databases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employing statistical methods to uncover insights that directly influenced development practices and project outcomes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integrated various libraries and frameworks for building data-centric applications, facilitated workshops for cross-functional teams on using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ensure alignment on application features, employing an agile approach that emphasized regular feedback loops to enhance user experience and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to ensure smooth deployment and operation, leveraging skills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team-based coding standards enforcement.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displayed real-time analytics, significantly improving the ability for stakeholders to make data-informed decisions quickly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long-term data strategy discussions, collaborating with various departments to align technical capabilities with organizational goals and promote a data-centric culture throughout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the architecture of data systems, ensuring they were optimally configured for performance and security while supporting complex use cases across multiple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software engineering community through collaborative projects that applied emerging technologies and methodologies, continually seeking to enhance personal and team technical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focused on data analysis techniques, helping to elevate overall team competency in statistical methods and best practices for software development in data-intensive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new hires on software engineering practices, fostering a supportive environment that enabled rapid skill development and integration within the fast-paced tech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multiple cross-departmental projects, effectively applying data science principles to provide actionable insights that drove product enhancements and refinement efforts throughout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