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Research Analyst with over 9 years of experience in software development focused on healthcare analytics, risk adjustment, and population health strategies. Proven expertise in developing predictive models, conducting statistical analyses, and collaborating across teams to drive data-driven insights and recommendations. Adept at leveraging diverse data sources and technologies to optimize analytical frameworks and reporting mechanisms.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Reporting:</w:t>
      </w:r>
      <w:r w:rsidRPr="00745DD3">
        <w:rPr>
          <w:rFonts w:ascii="Roboto Light" w:eastAsia="Roboto Light" w:hAnsi="Roboto Light" w:cs="Roboto Light"/>
          <w:color w:val="404040" w:themeColor="text1" w:themeTint="BF"/>
          <w:sz w:val="20"/>
          <w:szCs w:val="20"/>
        </w:rPr>
        <w:t xml:space="preserve"> Tableau, Power BI, Excel, SAS,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Warehousing:</w:t>
      </w:r>
      <w:r w:rsidRPr="00745DD3">
        <w:rPr>
          <w:rFonts w:ascii="Roboto Light" w:eastAsia="Roboto Light" w:hAnsi="Roboto Light" w:cs="Roboto Light"/>
          <w:color w:val="404040" w:themeColor="text1" w:themeTint="BF"/>
          <w:sz w:val="20"/>
          <w:szCs w:val="20"/>
        </w:rPr>
        <w:t xml:space="preserve"> AWS Redshift, Google BigQuery, Snowflake,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Models &amp; Techniques:</w:t>
      </w:r>
      <w:r w:rsidRPr="00745DD3">
        <w:rPr>
          <w:rFonts w:ascii="Roboto Light" w:eastAsia="Roboto Light" w:hAnsi="Roboto Light" w:cs="Roboto Light"/>
          <w:color w:val="404040" w:themeColor="text1" w:themeTint="BF"/>
          <w:sz w:val="20"/>
          <w:szCs w:val="20"/>
        </w:rPr>
        <w:t xml:space="preserve"> Predictive Modeling, Statistical Analysis, Machine Learning, Causal Inference,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Documentation:</w:t>
      </w:r>
      <w:r w:rsidRPr="00745DD3">
        <w:rPr>
          <w:rFonts w:ascii="Roboto Light" w:eastAsia="Roboto Light" w:hAnsi="Roboto Light" w:cs="Roboto Light"/>
          <w:color w:val="404040" w:themeColor="text1" w:themeTint="BF"/>
          <w:sz w:val="20"/>
          <w:szCs w:val="20"/>
        </w:rPr>
        <w:t xml:space="preserve"> HIPAA Compliance, Version Control (Git), Documentation Standards, Quality Assurance,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Slack, Trello,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data analyses for healthcare projects,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relevant trends from disparate data sources such as </w:t>
      </w:r>
      <w:r w:rsidRPr="00745DD3">
        <w:rPr>
          <w:rFonts w:ascii="Roboto Light" w:eastAsia="Roboto Light" w:hAnsi="Roboto Light" w:cs="Roboto Light"/>
          <w:b/>
          <w:bCs/>
          <w:color w:val="404040" w:themeColor="text1" w:themeTint="BF"/>
          <w:sz w:val="20"/>
          <w:szCs w:val="20"/>
        </w:rPr>
        <w:t xml:space="preserve">Medicare 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electronic health records, ensuring strategic objectives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models focused on </w:t>
      </w:r>
      <w:r w:rsidRPr="00745DD3">
        <w:rPr>
          <w:rFonts w:ascii="Roboto Light" w:eastAsia="Roboto Light" w:hAnsi="Roboto Light" w:cs="Roboto Light"/>
          <w:b/>
          <w:bCs/>
          <w:color w:val="404040" w:themeColor="text1" w:themeTint="BF"/>
          <w:sz w:val="20"/>
          <w:szCs w:val="20"/>
        </w:rPr>
        <w:t xml:space="preserve">MA risk scores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advanced statistical techniques, enhancing Aledade's ability to support independent primary care practices in navigating value-based care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actuarial, product, and engineering teams to drive insights through robust risk stratification methodologies, significantly improving transparency and reproducibility in risk analytics for organizational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translate complex analyses and results into actionable insights for stakeholders, employing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effectively and inspire strategic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statistical programming and model implementation best practices, fostering a culture of knowledge sharing and professional development within the analytics team and enhancing team capability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through the development of custom scripts, streamlining workflows and significantly reducing manual entry errors in data collection and reporting processes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comprehensive documentation framework that ensured compliance with both internal and external standards, thereby improving the overall quality assurance processes utilized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analyses to identify critical trends impacting healthcare delivery and outcomes, leveraging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strategy at the enterprise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analytic products, enhancing the interpretation of risk analytics results and ensuring alignment with Aledade’s mission to empower primary care providers for better patient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system integrity assessments, utilizing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accurate record-keeping and foster a culture of reliability in analytics deliverables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assess and predict healthcare outcomes, thereby equipping project teams with actionable insights necessary for driving enhancements in patient care processes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engineering partners to integrate analytical solutions into existing platforms, ensuring that data-driven insights are readily accessible to key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initiatives related to health care reforms, aligning analytics insights with broader organizational goals toward improving patient care standards and operational support for independent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in compliance verification processes related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data handling practices met necessary regulatory frameworks while focusing on patient confidentiality and ethical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for new analytic tools, gathering feedback to enhance functionality and user experience, highlighting a commitment to continuous improvement and adaptation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MVC architecture to ensure scalable, maintainable code that supported internal analytics processes and facilitated reporting for diverse health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for software projects, contributing significantly to product roadmaps and ensuring alignment with user and patient needs as well as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and performance, which resulted in a significant reduction in bug occurrences and helped improve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statistical methods and reporting techniques that informed strategic decisions at Microsoft, especially in healthcare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database performance to support efficient data retrieval for analytics-driven projects in the health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utilizing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support continuous delivery in evolving healthcare technologies and application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software functionality, particularly in streamlining data collection processes that ensured richer datasets for analytics within primary care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providing valuable insights and recommendations that influenced pivotal software development strategies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software users and stakeholders on utilizing analytic tools effectively, ensuring the smooth transition and adoption of new software solutions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coding standards and best practices within development teams, fostering a collaborative culture of code reviews that improved software development quality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deliver intuitive interfaces for healthcare applications, enhancing user engagement through improved workflows and accessibility capabilities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coding, debugging, and software design principles, promoting technical growth and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