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web and mobile application development. Expertise in modern JavaScript frameworks, cloud solutions, and strong collaboration skills. Committed to optimizing performance and scalability through best practices in coding and architecture design.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Java, SQL, HTML, CSS, Python,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Vue.js, Angular, Sass, Bootstrap, Material-UI,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GraphQL, REST APIs, Spring Boot, ASP.NET, Microservices, NestJS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AWS, Docker, Kubernetes, CI/CD, Terraform, Jenkins,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MySQL, MongoDB, PostgreSQL, Redis, Firebase, Cassandra, Oracle 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cloud resources for scalability and resilience, while leveraging various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w:t>
      </w:r>
      <w:r w:rsidRPr="00745DD3">
        <w:rPr>
          <w:rFonts w:ascii="Roboto Light" w:eastAsia="Roboto Light" w:hAnsi="Roboto Light" w:cs="Roboto Light"/>
          <w:b/>
          <w:bCs/>
          <w:color w:val="404040" w:themeColor="text1" w:themeTint="BF"/>
          <w:sz w:val="20"/>
          <w:szCs w:val="20"/>
        </w:rPr>
        <w:t xml:space="preserve">App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uninterrupted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architects and DevOps engineers, to design and implement robust solutions that cater to client specifications, fostering an environment of teamwork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the web portal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efficient state management strategies that significantly improved user experience and application performance in various stages of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batch data processing workflows integrating with existing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smooth data transfer and processing through reliable backend services and job scheduling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optimize database queries, enhancing execution performance through stored procedures and optimization strategies, leading to reduced data fetch times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mentorship to junior developers, instilling best practices while promoting a culture of quality and continuous improvement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employing a thorough understanding of system architecture and design patterns, ultimately improving code maintainability and application structure within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sessions aiming to resolve complex issues, applying systematic strategies to identify root causes and implement effective solutions quickly.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contributed to a test-driven development culture, ensuring high code quality standards and minimizing post-deployment defects, all while maintaining thorough documentation for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integrations with various workflow and case management systems, enhancing data flow and user interactions, while ensuring compliance with organizational data handling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database tools to streamline data access and storage solutions, enabling faster retrieval and minimal latency across the platform’s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team-building activities that improved team cohesion and facilitated effective knowledge sharing, creating a supportive atmosphere that empowered members to share insights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trends to identify opportunities for enhancements, advocating for innovative approaches that kept the development team at the forefront of industry advancements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interacted with business analysts to refine project requirements, ensuring clear communication and alignment between technical capabilities and business needs, thus driving shared goals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to assess application performance and optimize user experience, facilitating proactive improvements and elevating service reliability. established performance baselines for future enhancements.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suite of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sleek user interfaces and robust backend systems capable of handling significant traffic within stringent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through optimizations in coding practices within the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implementing best practices for speed and reliability while integrating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create user-friendly interfaces and seamless experiences, fostering an iterative process that allowed flexibility and alignment with user feedback and testing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and managed backend services for various applications, ensuring secure and performant communication between frontend and backend systems while adhering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showcasing agile practices for project management and progress tracking, while fostering an environment of accountability and open communication across project teams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maintenance of systems, applying bug fixes and performing performance assessments, thereby guaranteeing high service availability and user satisfaction across all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towards an internal documentation initiative, ensuring the transparency of development practices and architecture decisions across the organization which aided onboarding and knowledge sharing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new implementations of software systems and enhancement of existing ones, ensuring alignment with evolving business objectives and improvements in overall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testing frameworks and methodologies to bolster code quality and functionality, ultimately reducing the incidence of defects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to cloud-native architectures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modern practices in development, deployment, and maintenance of scalable web applications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tools into existing projects to enhance functionality and streamline development processes, while continuously monitoring emerging technologies to maintain competitive 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Held workshops focused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to elevate team proficiency and encourage knowledge sharing among junior and mid-level developers.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