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backend development for web and mobile applications. Proficient in Python, AWS, and microservices architecture. Passionate about leveraging AI technologies to build intelligent applications. Adept in Agile methodologies, collaborating cross-functionally to deliver high-quality software solutions with a focus on scalability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Firebase,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DynamoDB, NoSQL,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Containers:</w:t>
      </w:r>
      <w:r w:rsidRPr="00745DD3">
        <w:rPr>
          <w:rFonts w:ascii="Roboto Light" w:eastAsia="Roboto Light" w:hAnsi="Roboto Light" w:cs="Roboto Light"/>
          <w:color w:val="404040" w:themeColor="text1" w:themeTint="BF"/>
          <w:sz w:val="20"/>
          <w:szCs w:val="20"/>
        </w:rPr>
        <w:t xml:space="preserve">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 &amp; Tools:</w:t>
      </w:r>
      <w:r w:rsidRPr="00745DD3">
        <w:rPr>
          <w:rFonts w:ascii="Roboto Light" w:eastAsia="Roboto Light" w:hAnsi="Roboto Light" w:cs="Roboto Light"/>
          <w:color w:val="404040" w:themeColor="text1" w:themeTint="BF"/>
          <w:sz w:val="20"/>
          <w:szCs w:val="20"/>
        </w:rPr>
        <w:t xml:space="preserve"> OpenAI APIs, Langchain, Qdrant,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high-performance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applications, enhancing the system's responsiveness and reducing operational costs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leverage </w:t>
      </w:r>
      <w:r w:rsidRPr="00745DD3">
        <w:rPr>
          <w:rFonts w:ascii="Roboto Light" w:eastAsia="Roboto Light" w:hAnsi="Roboto Light" w:cs="Roboto Light"/>
          <w:b/>
          <w:bCs/>
          <w:color w:val="404040" w:themeColor="text1" w:themeTint="BF"/>
          <w:sz w:val="20"/>
          <w:szCs w:val="20"/>
        </w:rPr>
        <w:t xml:space="preserve">OpenAI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intelligent features, resulting in a more engaging user experience through personalized recommendations powered by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microservices architecture, ensuring uniformity across development and production environments while streamlining deployment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managing data models and queries to meet performance benchmarks for storing large datasets from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code reviews, fostering a culture of quality through adherence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constructive feedback to peers to enhance software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cycles, enabling rapid releases of new features while maintaining high standards of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using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advanced applications that utilize large language models (LLMs), enhancing the team's skillset in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effectively prioritize tasks, ensuring alignment with project timelines and direct stakeholder engagement to share progress and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back-end components, effectively employing analytical skills to identify root causes of performance issues, thus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a focus on scalability, integrating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discovery and consumption among front-end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workflows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Integrally involved in performance monitoring and optimization of back-end services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insights into application health and user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file storage, which helped in safety compliance and optimized data retrieval workflows throughout the application's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 like 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ensuring seamless collaboration and code quality management across software releases and sprint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with the development team to promote innovation in project approaches.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online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are essential for handling increasing loads and improving user satisfaction across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usability while collaborating with front-end developers to support seamless integration with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designing efficient storage and retrieval processes to meet project requirements, significantly improving data analytics capabilities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followed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daily stand-ups and sprint retrospectives to consistently align team goals and enhance product delivery effectiveness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manageability and accessibility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UX designers to define technical solutions, ensuring alignment with user needs and enhancing overall product functionality through collaborative brainstorming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automated test frameworks, reinforcing high standards for quality assurance while minimizing the potential for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around data with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sensitive information and maintaining compliance with established industry standards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for fellow engineers focusing on the integration of </w:t>
      </w:r>
      <w:r w:rsidRPr="00745DD3">
        <w:rPr>
          <w:rFonts w:ascii="Roboto Light" w:eastAsia="Roboto Light" w:hAnsi="Roboto Light" w:cs="Roboto Light"/>
          <w:b/>
          <w:bCs/>
          <w:color w:val="404040" w:themeColor="text1" w:themeTint="BF"/>
          <w:sz w:val="20"/>
          <w:szCs w:val="20"/>
        </w:rPr>
        <w:t xml:space="preserve">OpenAI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shared understanding of advanced AI capabilities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on the adoption of cutting-edge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ahead of market trends impacting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cloud architectures, improving cost-management strategies and enhancing the reliability of services deployed on </w:t>
      </w:r>
      <w:r w:rsidRPr="00745DD3">
        <w:rPr>
          <w:rFonts w:ascii="Roboto Light" w:eastAsia="Roboto Light" w:hAnsi="Roboto Light" w:cs="Roboto Light"/>
          <w:b/>
          <w:bCs/>
          <w:color w:val="404040" w:themeColor="text1" w:themeTint="BF"/>
          <w:sz w:val="20"/>
          <w:szCs w:val="20"/>
        </w:rPr>
        <w:t xml:space="preserve">AWS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strategic service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and user manuals for backend services, promoting clarity and facilitating better onboarding processes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