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development—specializing in web and mobile applications. Proven expertise in building robust, scalable systems using Python, Flask, and AI methodologies within high-performance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Go, Rust, Java,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Node.js, Scikit-Learn, Numpy, Pandas,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 Cassandra, Hadoop,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Power BI, Matplotlib, Seaborn, D3.js, Plotly, Bokeh, Dash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pipelines for real-time analytics with robust performance monitoring and logging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integrating advanced statistical methods into software development,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data-driven decision-making in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distributed </w:t>
      </w:r>
      <w:r w:rsidRPr="00745DD3">
        <w:rPr>
          <w:rFonts w:ascii="Roboto Light" w:eastAsia="Roboto Light" w:hAnsi="Roboto Light" w:cs="Roboto Light"/>
          <w:b/>
          <w:bCs/>
          <w:color w:val="404040" w:themeColor="text1" w:themeTint="BF"/>
          <w:sz w:val="20"/>
          <w:szCs w:val="20"/>
        </w:rPr>
        <w:t xml:space="preserve">parallel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emphasizing fault tolerance,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scalability across multiple machine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improved architectures by employing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principles, implementing comprehensive unit tests to maintain high code quality and enhance maintainability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designing and deploying data visualization components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libraries, translating complex datasets into intuitive, user-friendly visual formats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in compliance with best practices, facilitating seamless data exchange, improving product capabilities, and enhancing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object-oriented programming, fostering a culture of coding excellence within the engineering team, enhancing overall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applying them to evolve company offerings, leading efforts to introduce innovative approaches in product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develop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application efficiency and interoperability, and enhancing operational workflows between engineering and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for application performance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and enhancing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comprehensive knowledge base for internal tools and processes, ensuring all documentation was kept up to date, empowering teams to work more efficiently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Exploration and implementation of new technologies to enhance our software stack's performance, constantly testing the feasibility of cutting-edge tools in achieving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microservices architecture, enabling teams to deliver features faster and allowing for parallel development and reduced inter-team dependencies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 modern API, improving data fetching strategies that simplified client-side development and improved the overall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training modules to uplift team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environment of continuous learning and improvement contributing to the growth of emerging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for data analysis in Python, utilizing frameworks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reporting functionalities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gathering to deployment, focusing on delivering high-quality web applications that adhered to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data visualizations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easily interpret complex data sets and support strategic decisions based on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initiative to refactor legacy applications to modern standards,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responsive front-end experience while optimizing the back-end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improve project management and development processes, ensuring timely deliveries and fostering a collaborative environment for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enhancing response times by optimizing database queries and utilizing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and brainstorming sessions, presenting innovative ideas for system enhancements and effectively influencing project direction and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testing frameworks to ensure software reliability,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regression testing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CI/CD pipelines to facilitate faster deployment cycles,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supporting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adherence to coding standards and identification of potential improvement areas to foster a high-quality deliverable.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model complex datasets and improve machine learning models, employing expertise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model performance and maintain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practices, enhancing their proficiency in </w:t>
      </w:r>
      <w:r w:rsidRPr="00745DD3">
        <w:rPr>
          <w:rFonts w:ascii="Roboto Light" w:eastAsia="Roboto Light" w:hAnsi="Roboto Light" w:cs="Roboto Light"/>
          <w:b/>
          <w:bCs/>
          <w:color w:val="404040" w:themeColor="text1" w:themeTint="BF"/>
          <w:sz w:val="20"/>
          <w:szCs w:val="20"/>
        </w:rPr>
        <w:t xml:space="preserve">Python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learning and collaboration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