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Developer with over 11 years of experience in developing robust web and mobile applications. Proficient in Python, AWS, and API design, with a proven ability to enhance backend systems and optimize data management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GitHub, Terraform,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robust and scalable backend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frontend services and third-party APIs to enhance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endpoints, contributing to a continuous improvement process that increased the reliability of the API services by identifying critical bugs pre-release.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efficient serverless solutions that optimized costs while improving the performance of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and translate them into technical specifications for successful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flexible schema design that accommodated evolving application requirements while ensuring efficient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minimized downtime during application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by refactoring legacy code and optimizing data structures, allowing for maintainability enhancements and significantly faster response times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review meetings, which facilitated effective communication and quicker iteration cycles on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performance tracking and alerting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which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event-driven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decouple services, allowing for improved scalability and independent deployment cycles in the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prioritize feature development based on user feedback and healthcare industry requirements, driving product enhancements that significantly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documentation of APIs within a microservices context, ensuring adherence to industry standards and best practices for commercial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of user needs and challenges by working closely with healthcare professionals, leading to meaningful enhancements in the patient experience offered by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software solutions met compliance standards and upheld data privacy and security principles across all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ensuring high availability of services as part of a fast-paced agile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services, significantly enhancing user engagement through a responsive design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communication between front-end applications and back-end services while adhering to best practices in API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cloud-based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and manage resources effectively, improving integration with third-party services and reducing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enhancing collaboration among development teams while maintaining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operations, focused on optimizing queries and transforming data for application needs, driving informed business decisions based on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gather requirements from stakeholders, translating business needs into technical solutions that optimized system architecture and improved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coding practices and collaborative development, fostering a productive team environment that valued quality and efficiency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bottlenecks, leading design discussions focused on optimizing both the infrastructure and application code for future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architecture, facilitating future development efforts and ensuring team alignment on technical specifications and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quality standards across the active codebase, promoting a culture of continuous improvement and shared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better technical solutions to launch effective software tools that met the dynamic needs and requirements of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