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data analytics and product development in cutting-edge technology environments. Expertise in machine learning, cloud computing, and chip monitoring systems, dedicated to enhancing reliability and performance in high-impact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C#, JavaScript, TypeScript,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TensorFlow, JMP, HSpice, PrimeTime, Node.js, React,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Pandas, NumPy, Matplotlib, R, SAS, Hadoop, Spark,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AWS, Azure, Google Cloud Platform, Docker, Kubernetes, Git, Bash,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IC &amp; System Engineering:</w:t>
      </w:r>
      <w:r w:rsidRPr="00745DD3">
        <w:rPr>
          <w:rFonts w:ascii="Roboto Light" w:eastAsia="Roboto Light" w:hAnsi="Roboto Light" w:cs="Roboto Light"/>
          <w:color w:val="404040" w:themeColor="text1" w:themeTint="BF"/>
          <w:sz w:val="20"/>
          <w:szCs w:val="20"/>
        </w:rPr>
        <w:t xml:space="preserve"> Post-Silicon Validation, Characterization, Reliability Testing, Yield Engineering, Embedded Systems, Signal Integrity, Lifecycle Management, Monitoring Solutions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deliver data insights through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compliance with industry standards and customer expectations over the course of multiple high-stakes projects, enhancing overall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chip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real-time 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the safety and reliability of communication systems, effectively addressing customer needs and industry trends throughout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project scope and objectives, conducting comprehensive root-cause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both the </w:t>
      </w:r>
      <w:r w:rsidRPr="00745DD3">
        <w:rPr>
          <w:rFonts w:ascii="Roboto Light" w:eastAsia="Roboto Light" w:hAnsi="Roboto Light" w:cs="Roboto Light"/>
          <w:b/>
          <w:bCs/>
          <w:color w:val="404040" w:themeColor="text1" w:themeTint="BF"/>
          <w:sz w:val="20"/>
          <w:szCs w:val="20"/>
        </w:rPr>
        <w:t xml:space="preserve">silicon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levels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consistently resulted in optimized product performance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testing framework across various platforms to ensure compatibility and performance under real-world conditions, engaging with developers to streamline processes and enhance overall product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the product team to integrate feedback on user experiences, employing agile methodologies to adapt product features rapidly, thereby boosting team productivity and maintaining alignment with market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integrate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analytical solutions into existing workflows, driving innovation and elevating efficiency in product delivery as well as customer preventive maintenance strategies to preemptively identify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into emerging technologies and industry practices for </w:t>
      </w:r>
      <w:r w:rsidRPr="00745DD3">
        <w:rPr>
          <w:rFonts w:ascii="Roboto Light" w:eastAsia="Roboto Light" w:hAnsi="Roboto Light" w:cs="Roboto Light"/>
          <w:b/>
          <w:bCs/>
          <w:color w:val="404040" w:themeColor="text1" w:themeTint="BF"/>
          <w:sz w:val="20"/>
          <w:szCs w:val="20"/>
        </w:rPr>
        <w:t xml:space="preserve">embedded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sharing insights with stakeholders to inform product development and align offerings with evolving market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customer training programs focusing on the utility of advanced </w:t>
      </w:r>
      <w:r w:rsidRPr="00745DD3">
        <w:rPr>
          <w:rFonts w:ascii="Roboto Light" w:eastAsia="Roboto Light" w:hAnsi="Roboto Light" w:cs="Roboto Light"/>
          <w:b/>
          <w:bCs/>
          <w:color w:val="404040" w:themeColor="text1" w:themeTint="BF"/>
          <w:sz w:val="20"/>
          <w:szCs w:val="20"/>
        </w:rPr>
        <w:t xml:space="preserve">analytics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client teams could leverage new tools effectively and derive actionable insights from product features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complex </w:t>
      </w:r>
      <w:r w:rsidRPr="00745DD3">
        <w:rPr>
          <w:rFonts w:ascii="Roboto Light" w:eastAsia="Roboto Light" w:hAnsi="Roboto Light" w:cs="Roboto Light"/>
          <w:b/>
          <w:bCs/>
          <w:color w:val="404040" w:themeColor="text1" w:themeTint="BF"/>
          <w:sz w:val="20"/>
          <w:szCs w:val="20"/>
        </w:rPr>
        <w:t xml:space="preserve">IC 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implementing quality assurance measures that adhered to industry regulations while enhancing production yields and addressing reliability concerns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engineering procedures, facilitating knowledge transfer and effective stakeholder engagement, thus ensuring continuity of operations and adherence to high standards of accountability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from customer interactions into product iterations, ensuring a customer-centric approach that constantly aligned product features with user requirements while significantly improving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strategies for high-impact projects through data visualization, utilizing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to key stakeholders, which provided insights critical for decision-making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developments in the </w:t>
      </w:r>
      <w:r w:rsidRPr="00745DD3">
        <w:rPr>
          <w:rFonts w:ascii="Roboto Light" w:eastAsia="Roboto Light" w:hAnsi="Roboto Light" w:cs="Roboto Light"/>
          <w:b/>
          <w:bCs/>
          <w:color w:val="404040" w:themeColor="text1" w:themeTint="BF"/>
          <w:sz w:val="20"/>
          <w:szCs w:val="20"/>
        </w:rPr>
        <w:t xml:space="preserve">semiconductor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 adapting engineering practices accordingly to remain competitive and informed, thus ensuring high-quality products were consistently delivered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project lifecycles from conception through implementation, engaging in hands-on troubleshooting and testing phases, which significantly enhanced product quality and performance metrics as per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existing systems and workflows through extensive analysis and continuous improvements, creating a culture of innovation and accountability across the product engineering team to drive successful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on high-traffic applications, improving system performance through innovative design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engagement across platforms, driving sustained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define product specifications and lead the development of new features, employing agile methodologies that significantly increased project velocity and stakeholder satisfaction during implementation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automated testing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proprietary tools, resulting in more efficient testing processes and reduced bug rates, leading to improved product stability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improve system scalability and performance, leveraging knowledge of cloud environments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solutions that successfully addressed growing user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to production environments, enabling faster iteration cycles and heightened responsiveness to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mentoring sessions for junior developers, focusing on improving code quality and incorporating industry best practices, fostering a collaborative environment that prioritized development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launched features in line with user feedback and behavior analysis,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analytical tools to derive meaningful insights that aligned product development with user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product issues by working closely with customers and cross-functional teams, utilizing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consistently improved product quality and user experience during operational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exercises, leveraging advanced analytical techniques that improved overall application efficiency, which led to reduced load times and enhanced user satisfaction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