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Chiller Consultant with over 11 years of experience in software development, focusing on R&amp;D in chiller systems, utilizing cutting-edge technologies to enhance design and optimize performance. Proven expertise in cross-functional collaboration, technical problem-solving, and mentoring engineering teams. Excels in a fast-paced, innovative environment, committed to creating value in product development and fostering a culture of inclusivity and knowledge sharing.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MATLAB, SQL, JavaScript,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Spring, Node.js,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Chiller Systems, HVAC Design, Aerodynamic Analysis, Statistical Modeling, Prototyping, Testing Protocols, Systems Engineering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AutoCAD, ANSYS, SolidWorks, MATLAB Simulink, LabVIEW, COMSOL Multiphysics, Python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AHRI, ISO, F-Gas Regulations, ASHRAE Standards, NIST Compliance, Energy Certification, Environmental Regulations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chiller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by conducting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aerodynamic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structural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compliance with industry standards, effectively optimizing energy efficiency without compromising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expert-level consultation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magnetic bearing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rotating machinery, mentoring cross-functional teams in advanced design principles, enabling significant improvements in system reliability and operational longevity.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guide the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from concept initiation through prototype validation and final launch, ensuring project alignment with corporate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thermal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structural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designs by utilizing computer-aided engineering techniques to foresee potential design complications early in the R&amp;D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new technologies in refrigerants and next-generation system architectures, steering R&amp;D initiatives that aligned with industry trends while ensuring compliance with emerging regulatory frameworks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validation tests, including setup and operation of test rigs to ensure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chiller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 design specifications and performance expectations while maintaining safety and reliability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and delivered presentations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aerodynamic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structural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analysis to stakeholders, effectively communicating complex technical details in an understandable manner to non-engineering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heat exchanger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collaboration that led to improved team performance and innovative problem-solving in engineering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chiller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potential improvements, proposing design modifications that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energy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optimizing operational reliability, contributing to reduced lifecycle costs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international teams to gather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personalized engineering solutions that met diverse client needs and preferences, significantly improving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testing strategies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system-level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component-level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assessments, ensuring comprehensive data analysis informed decision-making processes for future product iterations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updated understanding of regulatory changes impacting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HVAC industry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adapting engineering strategies to ensure compliance while driving innovative design processes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strategy meetings to align R&amp;D with market demands, ensuring that product lines remained competitive and relevant within the swiftly-evolving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chiller market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bi-annual trips to headquarters in Korea for collaborative meetings with global teams, aligning operational strategies for product development and implementation across multiple markets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promoting innovation and exploration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chiller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applications in real-world scenarios to augment product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highly efficient software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numerous dynamic applications in various environments, enhancing user experience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lifecycle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and innovative software solutions, significantly driving project completion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application engineers and UX designers to gather requirements and translate them into technical specifications, fostering a team-driven approach that improved project outcomes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and created automated testing suites,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software reliability and accelerate deployment cycles while maintaining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changes efficiently and facilitate collaborative software development, ensuring seamless integration with existing systems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provided constructive feedback focused on performance improvements, mentoring software developers to cultivate best practices and enhance code quality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tools and technologies into existing projects, driving innovative solutions that improved productivity and efficiency in software development practices within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modular development and enhancing scalability while significantly reducing response time period for customer-facing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collaboration with global teams to enhance software localization processes, ensuring applications could support multiple languages and cultural contexts, crucial for achieving international market reach.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optimizing data storage, retrieval, and integrity for high-availability applications, ultimately increasing operational efficiency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processes, facilitating daily stand-ups and sprint planning meetings to ensure team alignment and drive project momentum, contributing to an agile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applications' robustness and their ability to integrate seamlessly with third-party services while improving system performances.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