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in software development, focusing on web and mobile applications. Proven expertise in Cloud Infrastructure, Automation Tools, and CI/CD Pipelines, with a strong ability to enhance platform performance and ensure system security. Committed to mentoring junior engineers and fostering collaborative team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Firebase, App Engine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React, Webpack, Jest,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Stackdriver, Prometheus, Grafana,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cloud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 for various applications, enhancing user experience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human error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delivery and improving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Containerized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consistent and efficient deployment environment across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performance bottlenecks and resolving issues before they impact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draft and uphold best practices related to security, ensuring that applications and systems complied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engineering staff by offering hands-on guidance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adopting new technologies, fostering an atmosphere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Stackdriver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monitoring, enabling quick insights into application health and reductions in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reviews, guiding projects from conceptualization to execution while ensuring alignment with overarching business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and resolved incidents promptly during on-call rotations, minimizing downtime and maintaining optimal operational performance levels during critical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statistical and analytical techniques to assess system performance metrics, providing data-driven recommendations that improved overall platform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retrospectives, where I advocated for iterative improvements and adjustment of workflows based on team feedback and emerging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by refining database queries and application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tasks, actively participating in discussions about UI design patterns to maximize application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knowledge sharing resources, improving onboarding processes for new team members and facilitating a smooth transition into complex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automated processes for code deployment and quality assurance, ensuring high code quality and rapid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microservices, enabling consistent application performance across various environments and simplifying service orchestration.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data management across distributed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and integration for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on integrating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existing systems using analytical tools, driving improvements that resulted in faster load times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peer engineers to enhance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best practices, promoting effective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relating to system architectures and protocols, enabling better understanding and communication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promoting quick iterations and adaptations in response to changing project requirements or team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on-call support duties, providing timely resolution of incidents and ensuring minimal disruption to services for company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quality, maintainability, and adherence to industry standards, leading to overall improvements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monitoring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application performance, with the focus on proactive issue detection and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