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 focusing on creating scalable web and mobile applications. Expertise in data architecture, leading teams, and driving innovative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TypeScript, JavaScript, BASH,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Glue, AWS RDS Aurora, AWS RedShift, AWS Athena, AWS Data Migration Service, AWS Lambda, ETL (Talend, SSIS), Amazon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PostgreSQL, MySQL, DynamoDB, GraphQL, Oracle Database,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Flask, Django, Node.js, Angular, React,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Heroku, IBM Cloud, OpenShift, Cloud Foundry,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evolution of our data architecture to align with organizational goals, ensuring robust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partitioning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deliver optimal performance in data retrieval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imparted technical knowledge on industry best practices, encouraging collaboration on developing distributed systems that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fault tolerance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to gather requirements and built data-driven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pipelines and data frameworks that improved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security measures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data integrity, enhancing stakeholder confidence in data systems and processes used for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systems for ETL pipelines, providing detailed alarming and fault tolerance,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integration and seamless analytics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strategic initiatives that promoted data-driven decision-making across the organization, fostering an environment of innovation while enhancing stakeholder engagement through improved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data frameworks and recommended enhancements that introduced innovative methodologies, aligning our data strategies with emerging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continuous improvement within the data team, utilizing data insights to redefine operational best practices while ensuring alignment with product evolution and customer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reliable, efficient data models, partnering with software engineers to ensure that data structures optimized product capabilities while keeping performance metrics at the forefront.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real-time data streaming solutions; worked closely with analytics teams to develop accurate and timely reports that meet organizational KPIs and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all developed systems and processes, ensuring clarity and compliance while facilitating knowledge transfer within the engineering team, boosting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performance checks on existing systems to ensure security and operational integrity, thereby minimizing risks associated with data breaches and system downtimes, protecting organizational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innovative data-driven tools that leveraged big data technologies and supported strategic decision-making processes across the company, directly impacting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Drived initiatives to streamline reporting processes, enabling self-service data solutions that improved access to insights, resulting in better resource allocation and enhanced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throughout software development life cycle (SDLC), coordinating between development, testing, and deployment phases to ensure timely delivery of quality data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models to enhance the company's data architecture, leading to improved data accessibility and support for core business operations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database systems ensuring high performance and reliability, facilitating processes that support both internal teams and external partners in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 them into technical specifications, ultimately leading to the creation of user-friendly data retrieval and reporting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transformations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seamless integration between different data sources and fostering consistent data quality across the organization for better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governance teams to implement data security protocols, ensuring regulatory compliance and data protection measures were adhered to across all data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engaging agile ceremonies to promote individual accountability and teamwork across engineering departments, achieving higher alignment on project goals and rapid iteration on development tasks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efforts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operational capabilities and reducing infrastructure costs through strategic downsizing and intelligent data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code quality and technical documentation, effectively raising the bar on development standards and maintaining high levels of consistency in team outputs through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systems, applying advanced techniques that improved query response times, thereby enhancing end-user satisfaction and service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simultaneous projects focusing on data architecture, maintaining open communication with all stakeholders regarding project status updates and key milestones achieved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training for team members regarding the tools and technologies in use, ensuring that the engineering staff remained at the cutting edge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strategy sessions focused on aligning data engineering efforts with overall organizational objectives, ensuring that every project delivered tangible business value and measurable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