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Partner Manager with over 11 years of experience in software development specializing in web and mobile applications. Proven ability to build strategic partnerships and drive revenue growth using data-driven strategies and innovative collaboration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Salesforce, HubSpot, Google Analytics, Tableau,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 Kubernetes, Terraform,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strategic plans that increased partner engagement, ensuring a consistent and effective communication process with agency partners that paralleled Bloomreach’s overarching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facilitated knowledge transfer to agency partners, creating detailed enablement materials covering Bloomreach's analytics capabilities, ultimately enhancing partner productivity and their ability to foster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Sales, Customer Success, and Marketing, to align partnership strategies and ensure comprehensive support, fostering an environment for continuous improvement in partner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market dynamics, identifying potential agency partners with established credibility to integrate with Bloomreach’s solutions and drive innovative product discovery for mutual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portfolio of agency partners while generating partner-sourced pipelines, crafting and implementing marketing activities that effectively showcased Bloomreach’s key functionalities to target audiences at every touchpoint.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collaborative culture among partners by hosting “Bloom Enablement Sessions,” which facilitated synergy between Bloomreach offerings and partner initiatives, positively impacting customer acquisition and retention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trained and nurtured relationships with agency partners, attending industry events, and participating in conferences to showcase Bloomreach's pioneering approach, thereby enhancing overall brand recognition and partner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strategic business plans with partners, establishing clear revenue goals and marketing initiatives to optimize both parties' achievements, significantly increasing the influence of partner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regular feedback mechanisms and reviews with agency partners to continuously refine strategies, adapt to changing market needs, and respond proactively to areas of opportunity in the partnership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for new partners by creating comprehensive resources and training sessions, accelerating their time-to-value with Bloomreach solutions, and enhancing mutual revenue generation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within the digital marketing sphere, sharing insights with partners to maintain Bloomreach’s position at the forefront of industry innovations and continually enhancing service offerings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across internal teams and prominent industry figures, fostering trust and open communication, vital to achieving partner growth and sustained success throughout the lifespan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impact of partnerships regularly, adapting strategies based on performance metrics and evolving client expectations while ensuring that objectives align with broader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campaigns leveraging aggregated partner client data to inform tailored marketing strategies, enhancing campaign effectiveness, and ensuring that Bloomreach's solutions aligned with emerging market trends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during pivotal marketing initiatives, engaging partner resources and expertise to craft compelling narratives around consumer experiences that drive loyalty and long-term relationship building.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deliver high-quality software solutions for clients, focusing on agile methodologies and fostering an environment of continuous improvement and innovation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utilizing effective communication practices to translate business requirements into technical specifications, ensuring project deliverables align with client expectations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performance and user experience, which contributed to improved client satisfaction metrics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serve data-driven applications, incorporating best practices in data handling, ensuring robust performance, and integrating with various third-party services to extend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deployments, ensuring optimal configuration management, and implemented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development cycles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software engineering principles and best coding practices, fostering a collaborative team culture conducive to learning and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analysis techniques with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into user behavior, informing strategic decisions and improving application features to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of technical debt, leading refactoring efforts that improved code maintainability and reduced the potential for bugs in future releases, ultimately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requirements and suggest enhancements based on industry trends and client feedback, ensuring software solutions remain competitive and relevant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critical feedback on design decisions, which improved coding standards and increased team proficiency in utilizing contemporary frameworks and libraries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developed software features and components, promoting best practices for technical writing and ensuring that all team members adhered to established guidelines for project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development processes, safeguarding applications from vulnerabilities while adhering to compliance with the industry’s standards and regulations to protect client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