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professional with 11 years of experience in software development, specializing in enterprise networking solutions. Proven expertise in designing robust architectures with deep knowledge of Cisco and Juniper technologies, complemented by exceptional communication skills and adaptability in high-pressure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Cisco, Juniper, SD-WAN, EVPN-VXLAN, MPLS, Routing Protocols, Switching Technologies, VPN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Security:</w:t>
      </w:r>
      <w:r w:rsidRPr="00745DD3">
        <w:rPr>
          <w:rFonts w:ascii="Roboto Light" w:eastAsia="Roboto Light" w:hAnsi="Roboto Light" w:cs="Roboto Light"/>
          <w:color w:val="404040" w:themeColor="text1" w:themeTint="BF"/>
          <w:sz w:val="20"/>
          <w:szCs w:val="20"/>
        </w:rPr>
        <w:t xml:space="preserve"> Firewalls, NAT, ACLs, 802.1X, RADIUS, Hybrid Networking, Network Automation, Network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&amp; Frameworks:</w:t>
      </w:r>
      <w:r w:rsidRPr="00745DD3">
        <w:rPr>
          <w:rFonts w:ascii="Roboto Light" w:eastAsia="Roboto Light" w:hAnsi="Roboto Light" w:cs="Roboto Light"/>
          <w:color w:val="404040" w:themeColor="text1" w:themeTint="BF"/>
          <w:sz w:val="20"/>
          <w:szCs w:val="20"/>
        </w:rPr>
        <w:t xml:space="preserve"> Python, Ansible, Bash Scripting, AWS, Azure, Network Monitoring Tools, Automation Frameworks, Monitoring and Troubleshooting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Design:</w:t>
      </w:r>
      <w:r w:rsidRPr="00745DD3">
        <w:rPr>
          <w:rFonts w:ascii="Roboto Light" w:eastAsia="Roboto Light" w:hAnsi="Roboto Light" w:cs="Roboto Light"/>
          <w:color w:val="404040" w:themeColor="text1" w:themeTint="BF"/>
          <w:sz w:val="20"/>
          <w:szCs w:val="20"/>
        </w:rPr>
        <w:t xml:space="preserve"> Architecture Diagrams, Technical Proposals, Solution Briefs, HLD Documentation, Client Presentations, SOWs, Whiteboarding Techniques, Client Discovery Meetings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Methodologies:</w:t>
      </w:r>
      <w:r w:rsidRPr="00745DD3">
        <w:rPr>
          <w:rFonts w:ascii="Roboto Light" w:eastAsia="Roboto Light" w:hAnsi="Roboto Light" w:cs="Roboto Light"/>
          <w:color w:val="404040" w:themeColor="text1" w:themeTint="BF"/>
          <w:sz w:val="20"/>
          <w:szCs w:val="20"/>
        </w:rPr>
        <w:t xml:space="preserve"> BGP, OSPF, STP, VLANs, VRFs, QoS, Agile Methodologies, DevOps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technical lead in numerous pre-sales engagements, leveraging in-depth knowledge of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design tailored solutions that align perfectly with client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high-level discussions aimed at translating complex business needs into actionable technical solutions, applying expertise in </w:t>
      </w:r>
      <w:r w:rsidRPr="00745DD3">
        <w:rPr>
          <w:rFonts w:ascii="Roboto Light" w:eastAsia="Roboto Light" w:hAnsi="Roboto Light" w:cs="Roboto Light"/>
          <w:b/>
          <w:bCs/>
          <w:color w:val="404040" w:themeColor="text1" w:themeTint="BF"/>
          <w:sz w:val="20"/>
          <w:szCs w:val="20"/>
        </w:rPr>
        <w:t xml:space="preserve">SD-WAN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operational efficiency across large enterprises.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ensuring clarity and understanding of architectural decisions tailored to client specifications, including </w:t>
      </w:r>
      <w:r w:rsidRPr="00745DD3">
        <w:rPr>
          <w:rFonts w:ascii="Roboto Light" w:eastAsia="Roboto Light" w:hAnsi="Roboto Light" w:cs="Roboto Light"/>
          <w:b/>
          <w:bCs/>
          <w:color w:val="404040" w:themeColor="text1" w:themeTint="BF"/>
          <w:sz w:val="20"/>
          <w:szCs w:val="20"/>
        </w:rPr>
        <w:t xml:space="preserve">HLDs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technical briefs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project success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workshops and strategy sessions, enabling impact-driven discussions on future networking solutions, thereby positioning </w:t>
      </w:r>
      <w:r w:rsidRPr="00745DD3">
        <w:rPr>
          <w:rFonts w:ascii="Roboto Light" w:eastAsia="Roboto Light" w:hAnsi="Roboto Light" w:cs="Roboto Light"/>
          <w:b/>
          <w:bCs/>
          <w:color w:val="404040" w:themeColor="text1" w:themeTint="BF"/>
          <w:sz w:val="20"/>
          <w:szCs w:val="20"/>
        </w:rPr>
        <w:t xml:space="preserve">Myriad360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trusted advisor to enterprise clients in competitive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drafting of proposals and statements of work (SOWs), utilizing knowledge of emerging technologies such as </w:t>
      </w:r>
      <w:r w:rsidRPr="00745DD3">
        <w:rPr>
          <w:rFonts w:ascii="Roboto Light" w:eastAsia="Roboto Light" w:hAnsi="Roboto Light" w:cs="Roboto Light"/>
          <w:b/>
          <w:bCs/>
          <w:color w:val="404040" w:themeColor="text1" w:themeTint="BF"/>
          <w:sz w:val="20"/>
          <w:szCs w:val="20"/>
        </w:rPr>
        <w:t xml:space="preserve">EVPN-VXLAN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comprehensive solutions tailored to strategic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account managers to ensure clear communication and alignment on project goals, enhancing client relationships while promoting the capabilities of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current networking trends and technologies, proactively researching and integrating solutions that bolster security and performance, including advancements in </w:t>
      </w:r>
      <w:r w:rsidRPr="00745DD3">
        <w:rPr>
          <w:rFonts w:ascii="Roboto Light" w:eastAsia="Roboto Light" w:hAnsi="Roboto Light" w:cs="Roboto Light"/>
          <w:b/>
          <w:bCs/>
          <w:color w:val="404040" w:themeColor="text1" w:themeTint="BF"/>
          <w:sz w:val="20"/>
          <w:szCs w:val="20"/>
        </w:rPr>
        <w:t xml:space="preserve">network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security oversight and remediation strategies during customer engagements, identifying potential risks in network architecture and developing effective solutions to mitigate vulnerabilities across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customer discovery meetings to thoroughly understand user requirements, successfully translating insights into innovative network designs that enhance operational productivity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through technical architecture decisions, leveraging strong foundational knowledge of Layer 2 and Layer 3 protocols for optimal network performance across multiple environments, including </w:t>
      </w:r>
      <w:r w:rsidRPr="00745DD3">
        <w:rPr>
          <w:rFonts w:ascii="Roboto Light" w:eastAsia="Roboto Light" w:hAnsi="Roboto Light" w:cs="Roboto Light"/>
          <w:b/>
          <w:bCs/>
          <w:color w:val="404040" w:themeColor="text1" w:themeTint="BF"/>
          <w:sz w:val="20"/>
          <w:szCs w:val="20"/>
        </w:rPr>
        <w:t xml:space="preserve">data centers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campus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client-ready presentations that showcased complex technical solutions in an easily digestible format, emphasizing the strategic advantages of proposed architectures in meeting their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with both technical and non-technical audiences, exhibiting an ability to bridge the gap between advanced technology concepts and client expectations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regulatory frameworks and compliance initiatives, providing clients assurance of adherence to security standards in their networking practices and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architects and engineers, sharing insights on deep technical topics while fostering a culture of knowledge exchange and continual learning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validation across proposed architectures, ensuring alignment with industry standards and best practices before final delivery to clients, establishing credibility and trust in solutions provided.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engineering teams to translate technical specifications into functional deployment processes, ensuring robust integration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existing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cloud solutions with a focus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performance for enterprise applications through innovative architectural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skills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resilient and dynamic applications, aiming to meet diverse client needs for enterprise-level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data transfer and communication between applications, significantly improving interoperability and reducing integration challenges during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Agile methodology practices, including sprint planning and retrospectives, enhancing team efficiency and driving continuous improvement initiatives across project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database schemas and models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solutions for increasing application loads and functionalities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testing initiatives to ensure integrity and performance of software products, reducing bugs and enhancing user experience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managers to align development timelines with client delivery expectations, reinforcing commitment to on-time project executions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DevOps practices, implementing CI/CD pipelines to automate testing and deployment processes, significantly reducing turnaround times and enhancing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initiatives for junior developers, focusing on enhancing their understanding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which resulted in improved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post-deployment to gather feedback and ensure ongoing support requirements were met, fostering long-term relationships and satisfaction in software solutions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ideation sessions, leveraging collective insights to drive innovation and feature development in alignment with user needs and market trends, particularly within cloud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