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Network Security Engineer with over 11 years of experience in software development, specializing in network security engineering and IT infrastructure. Proficient in designing, implementing, and managing robust network systems while ensuring compliance with security standards and best practices. Skilled in collaborating with cross-functional teams to innovate and optimize security solutions, with a focus on enhancing performance and stability for both on-premises and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Routers, Switches, Firewalls, VPNs, Azure Networking, SD-WAN, IPS/IDS, NAT Policies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xml:space="preserve"> Fortinet Technologies, Azure Security Controls, Microsoft Cloud Security, Network Security, NDR Solutions, Vulnerability Management, Security Auditing, Compliance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PowerShell, Curl, Ansible, Bash, Glue, Terraform,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Response:</w:t>
      </w:r>
      <w:r w:rsidRPr="00745DD3">
        <w:rPr>
          <w:rFonts w:ascii="Roboto Light" w:eastAsia="Roboto Light" w:hAnsi="Roboto Light" w:cs="Roboto Light"/>
          <w:color w:val="404040" w:themeColor="text1" w:themeTint="BF"/>
          <w:sz w:val="20"/>
          <w:szCs w:val="20"/>
        </w:rPr>
        <w:t xml:space="preserve"> Security Incident Responses, Network Traffic Monitoring, CloudTrail, FortiAnalyzer, Log Management, Alerting Systems, Threat Modeling, YARA Rules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Collaboration:</w:t>
      </w:r>
      <w:r w:rsidRPr="00745DD3">
        <w:rPr>
          <w:rFonts w:ascii="Roboto Light" w:eastAsia="Roboto Light" w:hAnsi="Roboto Light" w:cs="Roboto Light"/>
          <w:color w:val="404040" w:themeColor="text1" w:themeTint="BF"/>
          <w:sz w:val="20"/>
          <w:szCs w:val="20"/>
        </w:rPr>
        <w:t xml:space="preserve"> Networking Diagrams, SOP Development, Agile Methodologies, Team Collaboration, Technical Documentation, Cross-Functional Teams, Issue Tracking,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w:t>
      </w:r>
      <w:r w:rsidRPr="00745DD3">
        <w:rPr>
          <w:rFonts w:ascii="Roboto Light" w:eastAsia="Roboto Light" w:hAnsi="Roboto Light" w:cs="Roboto Light"/>
          <w:b/>
          <w:bCs/>
          <w:color w:val="404040" w:themeColor="text1" w:themeTint="BF"/>
          <w:sz w:val="20"/>
          <w:szCs w:val="20"/>
        </w:rPr>
        <w:t xml:space="preserve">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secure </w:t>
      </w:r>
      <w:r w:rsidRPr="00745DD3">
        <w:rPr>
          <w:rFonts w:ascii="Roboto Light" w:eastAsia="Roboto Light" w:hAnsi="Roboto Light" w:cs="Roboto Light"/>
          <w:b/>
          <w:bCs/>
          <w:color w:val="404040" w:themeColor="text1" w:themeTint="BF"/>
          <w:sz w:val="20"/>
          <w:szCs w:val="20"/>
        </w:rPr>
        <w:t xml:space="preserve">network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routers, switches, and firewalls, ensuring alignment with best practices for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and on-prem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Fortinet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firewalls and VPN configurations, optimizing security posture through continuous monitoring, incident response, and maintaining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security solutions, including </w:t>
      </w:r>
      <w:r w:rsidRPr="00745DD3">
        <w:rPr>
          <w:rFonts w:ascii="Roboto Light" w:eastAsia="Roboto Light" w:hAnsi="Roboto Light" w:cs="Roboto Light"/>
          <w:b/>
          <w:bCs/>
          <w:color w:val="404040" w:themeColor="text1" w:themeTint="BF"/>
          <w:sz w:val="20"/>
          <w:szCs w:val="20"/>
        </w:rPr>
        <w:t xml:space="preserve">Network Security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Azure Firewall, ensuring that all services adhered to Microsoft Cloud Security Benchmark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w:t>
      </w:r>
      <w:r w:rsidRPr="00745DD3">
        <w:rPr>
          <w:rFonts w:ascii="Roboto Light" w:eastAsia="Roboto Light" w:hAnsi="Roboto Light" w:cs="Roboto Light"/>
          <w:b/>
          <w:bCs/>
          <w:color w:val="404040" w:themeColor="text1" w:themeTint="BF"/>
          <w:sz w:val="20"/>
          <w:szCs w:val="20"/>
        </w:rPr>
        <w:t xml:space="preserve">integrate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diverse systems components, facilitating seamless functionality across platforms while enhancing security protocols and improving overall </w:t>
      </w:r>
      <w:r w:rsidRPr="00745DD3">
        <w:rPr>
          <w:rFonts w:ascii="Roboto Light" w:eastAsia="Roboto Light" w:hAnsi="Roboto Light" w:cs="Roboto Light"/>
          <w:b/>
          <w:bCs/>
          <w:color w:val="404040" w:themeColor="text1" w:themeTint="BF"/>
          <w:sz w:val="20"/>
          <w:szCs w:val="20"/>
        </w:rPr>
        <w:t xml:space="preserve">network 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existing </w:t>
      </w:r>
      <w:r w:rsidRPr="00745DD3">
        <w:rPr>
          <w:rFonts w:ascii="Roboto Light" w:eastAsia="Roboto Light" w:hAnsi="Roboto Light" w:cs="Roboto Light"/>
          <w:b/>
          <w:bCs/>
          <w:color w:val="404040" w:themeColor="text1" w:themeTint="BF"/>
          <w:sz w:val="20"/>
          <w:szCs w:val="20"/>
        </w:rPr>
        <w:t xml:space="preserve">firewall rule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policies, implementing updates as necessary to minimize risks and enhance the network's </w:t>
      </w:r>
      <w:r w:rsidRPr="00745DD3">
        <w:rPr>
          <w:rFonts w:ascii="Roboto Light" w:eastAsia="Roboto Light" w:hAnsi="Roboto Light" w:cs="Roboto Light"/>
          <w:b/>
          <w:bCs/>
          <w:color w:val="404040" w:themeColor="text1" w:themeTint="BF"/>
          <w:sz w:val="20"/>
          <w:szCs w:val="20"/>
        </w:rPr>
        <w:t xml:space="preserve">security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network traffic using </w:t>
      </w:r>
      <w:r w:rsidRPr="00745DD3">
        <w:rPr>
          <w:rFonts w:ascii="Roboto Light" w:eastAsia="Roboto Light" w:hAnsi="Roboto Light" w:cs="Roboto Light"/>
          <w:b/>
          <w:bCs/>
          <w:color w:val="404040" w:themeColor="text1" w:themeTint="BF"/>
          <w:sz w:val="20"/>
          <w:szCs w:val="20"/>
        </w:rPr>
        <w:t xml:space="preserve">FortiAnalyzer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detecting potential threats and abnormalities while refining security measures to protect sensitive organizational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network-specific changes, configurations, and operating procedures, providing clear guides for team members to support future system enhancements and secure </w:t>
      </w:r>
      <w:r w:rsidRPr="00745DD3">
        <w:rPr>
          <w:rFonts w:ascii="Roboto Light" w:eastAsia="Roboto Light" w:hAnsi="Roboto Light" w:cs="Roboto Light"/>
          <w:b/>
          <w:bCs/>
          <w:color w:val="404040" w:themeColor="text1" w:themeTint="BF"/>
          <w:sz w:val="20"/>
          <w:szCs w:val="20"/>
        </w:rPr>
        <w:t xml:space="preserve">network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network monitoring tasks, increasing operational efficiency and performance metrics in the live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best practices for network design and security, promoting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in network infrastructure, implementing necessary changes to fortify systems against potential exploitations.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VPN solutions (IPSec/SSL) for remote connectivity, ensuring that personnel maintained secure and reliable access to network resources while adhering to compliance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investigation and response to security incidents, leveraging </w:t>
      </w:r>
      <w:r w:rsidRPr="00745DD3">
        <w:rPr>
          <w:rFonts w:ascii="Roboto Light" w:eastAsia="Roboto Light" w:hAnsi="Roboto Light" w:cs="Roboto Light"/>
          <w:b/>
          <w:bCs/>
          <w:color w:val="404040" w:themeColor="text1" w:themeTint="BF"/>
          <w:sz w:val="20"/>
          <w:szCs w:val="20"/>
        </w:rPr>
        <w:t xml:space="preserve">NDR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threats, resulting in swift remediation and restoring normal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to streamline network configuration processes, decreasing the time to deploy </w:t>
      </w:r>
      <w:r w:rsidRPr="00745DD3">
        <w:rPr>
          <w:rFonts w:ascii="Roboto Light" w:eastAsia="Roboto Light" w:hAnsi="Roboto Light" w:cs="Roboto Light"/>
          <w:b/>
          <w:bCs/>
          <w:color w:val="404040" w:themeColor="text1" w:themeTint="BF"/>
          <w:sz w:val="20"/>
          <w:szCs w:val="20"/>
        </w:rPr>
        <w:t xml:space="preserve">network 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cross-discipline efforts to raise awareness of </w:t>
      </w:r>
      <w:r w:rsidRPr="00745DD3">
        <w:rPr>
          <w:rFonts w:ascii="Roboto Light" w:eastAsia="Roboto Light" w:hAnsi="Roboto Light" w:cs="Roboto Light"/>
          <w:b/>
          <w:bCs/>
          <w:color w:val="404040" w:themeColor="text1" w:themeTint="BF"/>
          <w:sz w:val="20"/>
          <w:szCs w:val="20"/>
        </w:rPr>
        <w:t xml:space="preserve">security threats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teams understood vulnerabilities and appropriate protocols needed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as a technical resource for security project management, effectively communicating complexities of network security to internal stakeholders.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to support enterprise-level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services within the software architecture, ensuring seamless data exchange while maintaining high standards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product managers to iterate on application features, emphasizing user experience and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by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version control and deployment processes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company's internal tools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productivity of the engineering team by centralizing development support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and mentorship sessions, promoting a culture of quality in software development while advancing the team's expertise in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for their potential application, proactive in suggesting innovative solutions that enhance productivity and meet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data-driven applications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for complex queries on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improve the robustness of applications, enabling better application scalability and </w:t>
      </w:r>
      <w:r w:rsidRPr="00745DD3">
        <w:rPr>
          <w:rFonts w:ascii="Roboto Light" w:eastAsia="Roboto Light" w:hAnsi="Roboto Light" w:cs="Roboto Light"/>
          <w:b/>
          <w:bCs/>
          <w:color w:val="404040" w:themeColor="text1" w:themeTint="BF"/>
          <w:sz w:val="20"/>
          <w:szCs w:val="20"/>
        </w:rPr>
        <w:t xml:space="preserve">future-proofing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against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security protocols to safeguard data within applications, driving a commitment to uphold industry standards for software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debugging and resolving software issues across a diverse technology stack, fostering a collaborative environment to troubleshoot effectively and develop long-term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communicated technical concepts and challenges associated with software development to stakeholders, ensuring alignment on project expectations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