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Network Engineer with over 11 years of experience in software development and network architecture, specializing in high-availability environments. Proven expertise in network automation, security protocols, and hybrid infrastructures, complemented by a strong focus on operational excellence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WAN, LAN, Network Security, BGP, OSPF, VPN Administration, Firewalls, High Availability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 Monitoring, Automation, Alerting Systems, Scripting, Metrics Documentation, Observability, Incident Response, Root Cause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PCI-DSS, HIPAA, Regulatory Compliance, Security Auditing, Change Management, Risk Assessment, Policy Development, Network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 Networking, Hybrid Environments, Infrastructure as Code, Continuous Integration, Containerization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Juniper, Fortinet, Cisco, F5 LTM, Palo Alto, Cloudflare, Akamai, Networking Equipment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strategic initiatives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resiliency and performance through innovative solutions and rigorous testing methodologies, ensuring alignment with evolving business objectives and reducing operational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devices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procurement to end-of-life processes, facilitating seamless transitions and optimizing resource allocation within the organization while maintaining a secure infrastructure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routing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BGP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optimizing multi-site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while ensuring adherence to industry best practices and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overall efficiency and visibility of network operations while embedding real-time monitoring and alerting capabilities to expedite issue identification.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global teams to drive operational excellence,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network performance while proactively addressing potential vulnerabilities and improving troubleshooting response times across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on-call rotation for incident response, leveraging strong problem-solving skills to address complex networking issues promptly and minimize service interruptions for users across multiple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cross-functional teams, enhancing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measures, compliance requirements, and fostering a culture of continuous improvement within the technical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switch configurations, ensuring security compliance across regulated environments while implementing changes that bolstered overarching security postures against emerging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multi-zone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capabilities and offering scalable solutions tailored to the organization's growth trajectory and service delivery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ensure consistent network performance, advocating for technology upgrades and process enhancements to address changing business needs effectively while managing vendor relationships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performing root cause analysis for various network incidents, implementing strategic solutions that significantly reduced recurrence rates and improved overall resilience of infrastructure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risk assessments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policy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guided compliance efforts across complex networking environments, aligning with both internal standards and external regulatory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network troubleshooting documentation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knowledge sharing among teams and ensuring continuity of operations across multiple network environments and facilities.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for validating network reliability, improving network observability, and establishing benchmarks that driven organizational improvements in service delivery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third-party service providers, ensuring optimal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collaborative relationships to enhance service offerings and problem resolution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company's strategic vision, introducing scalable solutions that catered to both legacy and modern operational requirements while ensuring seamless integration between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setups for over 500 users, prioritizing security and regulatory compliance while enhancing user access capabilities to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configuration and provisioning tasks, resulting in improved operational efficiency and consistent deployment practices, which optimized network performance and reduced human error.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network security protocols,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PCI-DSS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thereby guaranteeing adherence to compliance mandates and fostering a culture of accountability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effectively manage traffic across diverse network environments, improving overall network latency and reliability while ensuring high availability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engineering teams to address incidents swiftly, employing strong analytical skills to clarify issues, prioritize response efforts, and ensure minimal disruption to services across global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documentation and reporting frameworks, enhancing the team's ability to monitor and evaluate network performance, facilitating insight-driven decision making, and proactive infrastructure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training materials covering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practices, empowering team members with essential knowledge and skills to strengthen the organization against potential threats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planning sessions with stakeholders for upcoming infrastructure changes, ensuring all aspects of network architecture were addressed, which promoted a smooth transition for service enhancements and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vendor selection processes for networking equipment, leveraging knowledge of industry standards and organizational needs to establish partnerships with leading technology providers, achieving cost-effective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training for junior network engineers, building foundational skills in managing complex network environments while fostering professional growth and knowledge retention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advanced tools and techniques for monitoring network health and performance, significantly enhancing troubleshooting capabilities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