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Solutions Engineer with 11 years of experience in software development, specializing in web and mobile applications. Adept at bridging the gap between technical complexities and client needs to drive customer success, leveraging expertise in security concepts and cloud technologies. Proven ability to communicate effectively with technical and non-technical stakeholders while delivering scalable solutions that meet customer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 CSS, React, Vue.js,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WAF, SASE, Zero Trust, TLS/SSL,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TCP/IP, DNS, CDN, HTTP/HTTPS, UDP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technical keystone throughout the sales cycle, providing expertise in </w:t>
      </w:r>
      <w:r w:rsidRPr="00745DD3">
        <w:rPr>
          <w:rFonts w:ascii="Roboto Light" w:eastAsia="Roboto Light" w:hAnsi="Roboto Light" w:cs="Roboto Light"/>
          <w:b/>
          <w:bCs/>
          <w:color w:val="404040" w:themeColor="text1" w:themeTint="BF"/>
          <w:sz w:val="20"/>
          <w:szCs w:val="20"/>
        </w:rPr>
        <w:t xml:space="preserve">Cloudflare's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global distributed network and empowering Enterprise prospects to achieve success with tailored solutions and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firewall rules and caching strategies by analyzing log files and customer requirements, ensuring clients' security and performance needs are met on the </w:t>
      </w:r>
      <w:r w:rsidRPr="00745DD3">
        <w:rPr>
          <w:rFonts w:ascii="Roboto Light" w:eastAsia="Roboto Light" w:hAnsi="Roboto Light" w:cs="Roboto Light"/>
          <w:b/>
          <w:bCs/>
          <w:color w:val="404040" w:themeColor="text1" w:themeTint="BF"/>
          <w:sz w:val="20"/>
          <w:szCs w:val="20"/>
        </w:rPr>
        <w:t xml:space="preserve">Cloudflare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Onboarded new customers through personalized training sessions, both virtually and in-person, enhancing their understanding of </w:t>
      </w:r>
      <w:r w:rsidRPr="00745DD3">
        <w:rPr>
          <w:rFonts w:ascii="Roboto Light" w:eastAsia="Roboto Light" w:hAnsi="Roboto Light" w:cs="Roboto Light"/>
          <w:b/>
          <w:bCs/>
          <w:color w:val="404040" w:themeColor="text1" w:themeTint="BF"/>
          <w:sz w:val="20"/>
          <w:szCs w:val="20"/>
        </w:rPr>
        <w:t xml:space="preserve">Cloudflare's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 of tools and fostering long-term partnerships for their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sales, product, engineering, and customer support teams to advocate for customer needs, driving scalable solutions and enhancing overall service delivery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clients, explaining complex concepts in an easy-to-understand manner, thus ensuring technical transparency during discussions surrounding web/mobile security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scripts to facilitate smoother customer interactions and operational workflows, leveraging tools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competing demands effectively, ensuring timely delivery of solutions without compromising on the quality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knowledge of cybersecurity trends and regulations, discussing topics such as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with clients to align their needs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agile methodologies within the team, participated in brainstorming sessions for innovative solutions, and encouraged a culture of shared success and continuous learning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where diverse skill sets were celebrated, helping to leverage everyone's strengths to tackle challenges and meet customer expectations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to rapidly changing project requirements and technologies while maintaining unwavering commitment to achieving customer objectives, showcasing strong problem-solving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feedback to influence product improvements and strategy, ensuring that the services offered by </w:t>
      </w:r>
      <w:r w:rsidRPr="00745DD3">
        <w:rPr>
          <w:rFonts w:ascii="Roboto Light" w:eastAsia="Roboto Light" w:hAnsi="Roboto Light" w:cs="Roboto Light"/>
          <w:b/>
          <w:bCs/>
          <w:color w:val="404040" w:themeColor="text1" w:themeTint="BF"/>
          <w:sz w:val="20"/>
          <w:szCs w:val="20"/>
        </w:rPr>
        <w:t xml:space="preserve">Cloudflare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 competitive and relevant in an ever-evolving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workshops and seminars for clients, discussing trends in cloud computing and web security, positioning </w:t>
      </w:r>
      <w:r w:rsidRPr="00745DD3">
        <w:rPr>
          <w:rFonts w:ascii="Roboto Light" w:eastAsia="Roboto Light" w:hAnsi="Roboto Light" w:cs="Roboto Light"/>
          <w:b/>
          <w:bCs/>
          <w:color w:val="404040" w:themeColor="text1" w:themeTint="BF"/>
          <w:sz w:val="20"/>
          <w:szCs w:val="20"/>
        </w:rPr>
        <w:t xml:space="preserve">Cloudflare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thought leader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crafting marketing strategies based on customer insights to drive adoption of </w:t>
      </w:r>
      <w:r w:rsidRPr="00745DD3">
        <w:rPr>
          <w:rFonts w:ascii="Roboto Light" w:eastAsia="Roboto Light" w:hAnsi="Roboto Light" w:cs="Roboto Light"/>
          <w:b/>
          <w:bCs/>
          <w:color w:val="404040" w:themeColor="text1" w:themeTint="BF"/>
          <w:sz w:val="20"/>
          <w:szCs w:val="20"/>
        </w:rPr>
        <w:t xml:space="preserve">Cloudflare's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cutting-edge technologies, leading to increased customer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complex technical issues, coordinating with internal teams and clients to ensure rapid resolution and continuity of service, embodying core customer advocacy principles.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in agile environments, collaborating with cross-functional teams, including QA and product management, to deliver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through reviews and automated testing to prevent defects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reliability while ensuring high standards of security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technical specifications, ensuring the development team understood and could meet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and codebase improvements while mentoring junior developers in best practices, focusing on clean code principles and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and resolved software defects and performance issues by employing debugging techniques,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in-depth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automating software deployments, ensuring quick iterations while maintaining stable release cycles and minimizing downtime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functionality and user experience of applications, adhering to industry standards and security protocols throughout the integration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meetings and retrospectives, fostering a culture of continuous improvement and adaptability to changing project scopes and priorities as required.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both technical and non-technical audiences, streamlining onboarding processes and ensuring adherence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knowledge-sharing sessions, discussing new technologies and methodologies that could benefit current projects, promoting a culture of innovation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sessions, gathering feedback for iterative development and ensuring that products align with client expectations and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