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data science, analytics, and machine learning. Skilled in leading teams and driving innovative solutions for enhanced data-driven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C++,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Bayesian Modeling, Statistical Modeling, Causal Inference, Regression Techniques, Data Visualization,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BigQuery, Snowflake, Databricks, Redshift, Azure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TensorFlow, Pandas, NumPy, SciPy, Scikit-learn, Keras, Matplotlib,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A/B Testing, Model Validation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team of data scientists, fostering a culture of growth and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encouraging creative problem-solving approaches to complex analytical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feature development for testing, Marketing Mix Modeling (MMM), and Multi-Touch Attribution (MTA) models, ensuring </w:t>
      </w:r>
      <w:r w:rsidRPr="00745DD3">
        <w:rPr>
          <w:rFonts w:ascii="Roboto Light" w:eastAsia="Roboto Light" w:hAnsi="Roboto Light" w:cs="Roboto Light"/>
          <w:b/>
          <w:bCs/>
          <w:color w:val="404040" w:themeColor="text1" w:themeTint="BF"/>
          <w:sz w:val="20"/>
          <w:szCs w:val="20"/>
        </w:rPr>
        <w:t xml:space="preserve">methodological rigor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scalability and reliability of analytical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hands-on contributor by developing and validating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industry standards and delivered actionable insights for diverse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and product teams to integrate </w:t>
      </w:r>
      <w:r w:rsidRPr="00745DD3">
        <w:rPr>
          <w:rFonts w:ascii="Roboto Light" w:eastAsia="Roboto Light" w:hAnsi="Roboto Light" w:cs="Roboto Light"/>
          <w:b/>
          <w:bCs/>
          <w:color w:val="404040" w:themeColor="text1" w:themeTint="BF"/>
          <w:sz w:val="20"/>
          <w:szCs w:val="20"/>
        </w:rPr>
        <w:t xml:space="preserve">data science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Rockerbox’s platform, enhancing overall product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w:t>
      </w:r>
      <w:r w:rsidRPr="00745DD3">
        <w:rPr>
          <w:rFonts w:ascii="Roboto Light" w:eastAsia="Roboto Light" w:hAnsi="Roboto Light" w:cs="Roboto Light"/>
          <w:b/>
          <w:bCs/>
          <w:color w:val="404040" w:themeColor="text1" w:themeTint="BF"/>
          <w:sz w:val="20"/>
          <w:szCs w:val="20"/>
        </w:rPr>
        <w:t xml:space="preserve">model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 design, and data pipeline efficiency, resulting in improved accuracy and reliability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insights and automation, contributing to overall strategic business objectives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leadership to define team growth, hiring needs, and strategic priorities, ensuring alignment with organizational vision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robust statistical infrastructure using </w:t>
      </w:r>
      <w:r w:rsidRPr="00745DD3">
        <w:rPr>
          <w:rFonts w:ascii="Roboto Light" w:eastAsia="Roboto Light" w:hAnsi="Roboto Light" w:cs="Roboto Light"/>
          <w:b/>
          <w:bCs/>
          <w:color w:val="404040" w:themeColor="text1" w:themeTint="BF"/>
          <w:sz w:val="20"/>
          <w:szCs w:val="20"/>
        </w:rPr>
        <w:t xml:space="preserve">cloud-based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analysis and reporting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innovative projects that involved experimentation with </w:t>
      </w:r>
      <w:r w:rsidRPr="00745DD3">
        <w:rPr>
          <w:rFonts w:ascii="Roboto Light" w:eastAsia="Roboto Light" w:hAnsi="Roboto Light" w:cs="Roboto Light"/>
          <w:b/>
          <w:bCs/>
          <w:color w:val="404040" w:themeColor="text1" w:themeTint="BF"/>
          <w:sz w:val="20"/>
          <w:szCs w:val="20"/>
        </w:rPr>
        <w:t xml:space="preserve">Bayesian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pushing the boundaries of traditional data analysis methods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workflows and methodologies by introducing new frameworks and </w:t>
      </w:r>
      <w:r w:rsidRPr="00745DD3">
        <w:rPr>
          <w:rFonts w:ascii="Roboto Light" w:eastAsia="Roboto Light" w:hAnsi="Roboto Light" w:cs="Roboto Light"/>
          <w:b/>
          <w:bCs/>
          <w:color w:val="404040" w:themeColor="text1" w:themeTint="BF"/>
          <w:sz w:val="20"/>
          <w:szCs w:val="20"/>
        </w:rPr>
        <w:t xml:space="preserve">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processing capabilities and analytical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within the team by organizing </w:t>
      </w:r>
      <w:r w:rsidRPr="00745DD3">
        <w:rPr>
          <w:rFonts w:ascii="Roboto Light" w:eastAsia="Roboto Light" w:hAnsi="Roboto Light" w:cs="Roboto Light"/>
          <w:b/>
          <w:bCs/>
          <w:color w:val="404040" w:themeColor="text1" w:themeTint="BF"/>
          <w:sz w:val="20"/>
          <w:szCs w:val="20"/>
        </w:rPr>
        <w:t xml:space="preserve">workshops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learning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hiring process for new data scientists, evaluating technical skills and cultural fit, while articulating the needs of the team and department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the application of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business problems, ensuring that proposed solutions leveraged the best technologies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ensuring that our methodologies remained innovative and in line with current market expectations, leading to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 agile approach to project management, ensuring rapid development cycles that aligned well with business objectives and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improving overall usability based on client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design and implement RESTful APIs, ensuring seamless integration of frontend and backend functionalities while adhering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solutions within tight deadlines, effectively responding to changing requirements and stakeholder feedback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improving code quality and reliability while minimizing downtime and bugs in production releases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collaboration and continuous improvement across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efficient data retrieval and management in various applications that supported business operations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project scope and objectives, employing strong communication and organizational skills to ensure alignment on deliverables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enhancing scalability and reliability in response to fluctuations in user traffic and data processing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visualization tools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analytics to stakeholders in a digestible format, promoting data-driven decision-making in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speed and efficiency of analytical workflows and data transformation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iterate on existing features, ensuring continuous enhancement of software offerings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dialogues with product owners to prioritize features and address issues effectively, facilitating the successful delivery of high-impact projects that met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