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Machine Learning Engineer with 11 years of experience in software development, specializing in web and mobile applications. Proven track record in building and deploying machine learning models for risk and fraud systems, leveraging data analysis skills and technical leadership to enhance business outcomes. Adept at collaborating across teams to drive strategic initiatives and improve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PyTorch, Scikit-learn, XGBoost, LightGBM, NLTK,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Storage:</w:t>
      </w:r>
      <w:r w:rsidRPr="00745DD3">
        <w:rPr>
          <w:rFonts w:ascii="Roboto Light" w:eastAsia="Roboto Light" w:hAnsi="Roboto Light" w:cs="Roboto Light"/>
          <w:color w:val="404040" w:themeColor="text1" w:themeTint="BF"/>
          <w:sz w:val="20"/>
          <w:szCs w:val="20"/>
        </w:rPr>
        <w:t xml:space="preserve"> Pandas, NumPy, Apache Spark, Hadoop, Greenplum, Amazon Redshift,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Docker, Kubernetes, Git, Jupyter Notebook, Airflow, Anaconda, AWS,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Statistics &amp; Experimentation:</w:t>
      </w:r>
      <w:r w:rsidRPr="00745DD3">
        <w:rPr>
          <w:rFonts w:ascii="Roboto Light" w:eastAsia="Roboto Light" w:hAnsi="Roboto Light" w:cs="Roboto Light"/>
          <w:color w:val="404040" w:themeColor="text1" w:themeTint="BF"/>
          <w:sz w:val="20"/>
          <w:szCs w:val="20"/>
        </w:rPr>
        <w:t xml:space="preserve"> A/B Testing, Statistical Analysis, Sampling Methods, Hypothesis Testing, Data Visualization, Matplotlib, Seaborn,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risk and fraud detection capabilities, utilizing techniques such as supervised and unsupervised learning with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define technical roadmaps for machine learning initiatives, driving strategic alignment across departments and ensuring a cohesive approach to project execution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querying, transformation, and analysis, streamlining workflows and improving the speed of model iteration and deployment across various risk assessment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operations teams to evaluate system performance, leveraging insights gained from data analysis to guide enhancements and reduce technical debts.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production-grade code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of </w:t>
      </w:r>
      <w:r w:rsidRPr="00745DD3">
        <w:rPr>
          <w:rFonts w:ascii="Roboto Light" w:eastAsia="Roboto Light" w:hAnsi="Roboto Light" w:cs="Roboto Light"/>
          <w:b/>
          <w:bCs/>
          <w:color w:val="404040" w:themeColor="text1" w:themeTint="BF"/>
          <w:sz w:val="20"/>
          <w:szCs w:val="20"/>
        </w:rPr>
        <w:t xml:space="preserve">machine learning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industry best practices for software development and documentation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methodologies including A/B testing and statistical analysis, enabling effective evaluation of </w:t>
      </w:r>
      <w:r w:rsidRPr="00745DD3">
        <w:rPr>
          <w:rFonts w:ascii="Roboto Light" w:eastAsia="Roboto Light" w:hAnsi="Roboto Light" w:cs="Roboto Light"/>
          <w:b/>
          <w:bCs/>
          <w:color w:val="404040" w:themeColor="text1" w:themeTint="BF"/>
          <w:sz w:val="20"/>
          <w:szCs w:val="20"/>
        </w:rPr>
        <w:t xml:space="preserve">machine learning model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confidence in deployment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a culture of continuous improvement by mentoring junior data scientists and engineers, fostering an environment of knowledge sharing and technical acumen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for model deployment, enhancing flexibility and scalability of cloud-based applications that support real-time fraud detection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like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presenting data insights and performance metrics, aiding stakeholders in making informed decisions based on clear visual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data exploration and analysis using tools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extracting actionable insights and ensuring data integrity for successful model training and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experiment frameworks for testing new features, ensuring clear communication of goals and results to non-technical stakeholders to facilitate understanding and acceptance of insights gleaned from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quantitative research to identify and mitigate risks, leveraging extensive knowledge of financial systems that enhance the effectiveness of fraud detection mechanisms in a hyper-competitive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data management processes by integrating best practices for data governance and security compliance into the design and implementation of machine learning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proactively to evolving market conditions by rapidly adjusting risk models in collaboration with operations, establishing a flexible approach that balances innovation with operational needs and platform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sessions and workshops to enhance team capabilities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analytics, cultivating a high-performing team that can adapt to developing business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improving system integration with external APIs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scalable software solutions, utilizing agile methodologies to ensure timely project delivery and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enhance code quality and ensure all features met stringent performance and security standards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SQL databases and built complex queries for data retrieval and analysis, ensuring high levels of data accuracy and availability for organizational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version control, and continuous integration, streamlining workflows that resulted in improved project delivery times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identifying root causes of software issues and implementing effective solutions to enhance productivity and resolve technical challenges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team architecture discussions and contributed to decisions regarding system designs, focusing on scalability and robustness that align with future growth and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aimed at fostering team growth and enhancing coding best practices, while adhering to organizational coding standards and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front-end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user-friendly interfaces that prioritize usability and accessibility across diverse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software functionalities, design specifications, and user guides to assist with onboarding new team members and providing ongoing support to product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executed production deployments of new features and patches while minimizing downtime, ensuring continuous service delivery and operational excellence in software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using logging and monitoring tools, facilitating quick identification and resolution of issues affecting system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