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extensive experience in building web and mobile applications, specializing in Machine Learning, NLP, and generative AI. Proven ability to lead projects, collaborate with diverse teams, and drive innovation in fast-paced environments. Passionate about enhancing business trust through technology and dedicated to building inclusive and effective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SQL, R, C++,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Node.js, GraphQL, FLASK, Django, Hasura, HTML/CSS,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Keras, Scikit-learn, Hugging Face Transformers, spaCy, OpenCV, NLTK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Snowflake, Redis, Elasticsearch, BigQuery, AWS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JIRA, CI/CD, Apache Airflow, Anaconda,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w:t>
      </w:r>
      <w:r w:rsidRPr="00745DD3">
        <w:rPr>
          <w:rFonts w:ascii="Roboto Light" w:eastAsia="Roboto Light" w:hAnsi="Roboto Light" w:cs="Roboto Light"/>
          <w:b/>
          <w:bCs/>
          <w:color w:val="404040" w:themeColor="text1" w:themeTint="BF"/>
          <w:sz w:val="20"/>
          <w:szCs w:val="20"/>
        </w:rPr>
        <w:t xml:space="preserve">ML-driven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enhancing digital platforms within the audit and advisory space, ensuring efficient workflows through automated solutions and aligning technical objectives with business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aimed at streamlining data processing for audit practitioners, leveraging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improve data accuracy and relevance in compliance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internal stakeholders to identify challenges within existing workflows and proposed effective </w:t>
      </w:r>
      <w:r w:rsidRPr="00745DD3">
        <w:rPr>
          <w:rFonts w:ascii="Roboto Light" w:eastAsia="Roboto Light" w:hAnsi="Roboto Light" w:cs="Roboto Light"/>
          <w:b/>
          <w:bCs/>
          <w:color w:val="404040" w:themeColor="text1" w:themeTint="BF"/>
          <w:sz w:val="20"/>
          <w:szCs w:val="20"/>
        </w:rPr>
        <w:t xml:space="preserve">machine learning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operational efficiency in a competitive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state-of-the-art </w:t>
      </w:r>
      <w:r w:rsidRPr="00745DD3">
        <w:rPr>
          <w:rFonts w:ascii="Roboto Light" w:eastAsia="Roboto Light" w:hAnsi="Roboto Light" w:cs="Roboto Light"/>
          <w:b/>
          <w:bCs/>
          <w:color w:val="404040" w:themeColor="text1" w:themeTint="BF"/>
          <w:sz w:val="20"/>
          <w:szCs w:val="20"/>
        </w:rPr>
        <w:t xml:space="preserve">generative AI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prototyping and proof-of-concept demonstrations that validated core project hypotheses and streamlined </w:t>
      </w:r>
      <w:r w:rsidRPr="00745DD3">
        <w:rPr>
          <w:rFonts w:ascii="Roboto Light" w:eastAsia="Roboto Light" w:hAnsi="Roboto Light" w:cs="Roboto Light"/>
          <w:b/>
          <w:bCs/>
          <w:color w:val="404040" w:themeColor="text1" w:themeTint="BF"/>
          <w:sz w:val="20"/>
          <w:szCs w:val="20"/>
        </w:rPr>
        <w:t xml:space="preserve">ML model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creation and maintenance of robust </w:t>
      </w:r>
      <w:r w:rsidRPr="00745DD3">
        <w:rPr>
          <w:rFonts w:ascii="Roboto Light" w:eastAsia="Roboto Light" w:hAnsi="Roboto Light" w:cs="Roboto Light"/>
          <w:b/>
          <w:bCs/>
          <w:color w:val="404040" w:themeColor="text1" w:themeTint="BF"/>
          <w:sz w:val="20"/>
          <w:szCs w:val="20"/>
        </w:rPr>
        <w:t xml:space="preserve">ETL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efficient ingestion and preparation of vast datasets critical for training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reducing processing time extensively.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performance metrics to quantify the effectiveness of implemented </w:t>
      </w:r>
      <w:r w:rsidRPr="00745DD3">
        <w:rPr>
          <w:rFonts w:ascii="Roboto Light" w:eastAsia="Roboto Light" w:hAnsi="Roboto Light" w:cs="Roboto Light"/>
          <w:b/>
          <w:bCs/>
          <w:color w:val="404040" w:themeColor="text1" w:themeTint="BF"/>
          <w:sz w:val="20"/>
          <w:szCs w:val="20"/>
        </w:rPr>
        <w:t xml:space="preserve">ML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clear visibility on project impact and contributing to data-driven strategy adjustments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to implement </w:t>
      </w:r>
      <w:r w:rsidRPr="00745DD3">
        <w:rPr>
          <w:rFonts w:ascii="Roboto Light" w:eastAsia="Roboto Light" w:hAnsi="Roboto Light" w:cs="Roboto Light"/>
          <w:b/>
          <w:bCs/>
          <w:color w:val="404040" w:themeColor="text1" w:themeTint="BF"/>
          <w:sz w:val="20"/>
          <w:szCs w:val="20"/>
        </w:rPr>
        <w:t xml:space="preserve">data flywheels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continued improvement and adaptability in the model's learning capabilities based on user interactions and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at the forefront of </w:t>
      </w:r>
      <w:r w:rsidRPr="00745DD3">
        <w:rPr>
          <w:rFonts w:ascii="Roboto Light" w:eastAsia="Roboto Light" w:hAnsi="Roboto Light" w:cs="Roboto Light"/>
          <w:b/>
          <w:bCs/>
          <w:color w:val="404040" w:themeColor="text1" w:themeTint="BF"/>
          <w:sz w:val="20"/>
          <w:szCs w:val="20"/>
        </w:rPr>
        <w:t xml:space="preserve">ML advancements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the latest industry trends and methodologies to ensure the company remained competitive amid a rapidly evolving technological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with </w:t>
      </w:r>
      <w:r w:rsidRPr="00745DD3">
        <w:rPr>
          <w:rFonts w:ascii="Roboto Light" w:eastAsia="Roboto Light" w:hAnsi="Roboto Light" w:cs="Roboto Light"/>
          <w:b/>
          <w:bCs/>
          <w:color w:val="404040" w:themeColor="text1" w:themeTint="BF"/>
          <w:sz w:val="20"/>
          <w:szCs w:val="20"/>
        </w:rPr>
        <w:t xml:space="preserve">platform engineering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fully integrate novel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into the product architecture, enhancing the overall user experience and satisfaction with our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educate team members on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knowledge sharing and strengthening team capabilities in leveraging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product roadmap discussions, contributing insights and strategies for </w:t>
      </w:r>
      <w:r w:rsidRPr="00745DD3">
        <w:rPr>
          <w:rFonts w:ascii="Roboto Light" w:eastAsia="Roboto Light" w:hAnsi="Roboto Light" w:cs="Roboto Light"/>
          <w:b/>
          <w:bCs/>
          <w:color w:val="404040" w:themeColor="text1" w:themeTint="BF"/>
          <w:sz w:val="20"/>
          <w:szCs w:val="20"/>
        </w:rPr>
        <w:t xml:space="preserve">ML-driven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align with current market trends and customer needs while ensuring best practices in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branching techniques and code versioning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development, ensuring streamlined workflows and code quality through peer reviews and systematic testing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engaged in professional development, attending conferences focused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integrating learnings into ongoing projects to drive improvement in model performance and application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an inclusive team culture through mentorship, focusing on the development of emerging talents in the field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collaboration across diverse skill sets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high-impact project discussions as a technical leader, ensuring alignment between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innovations and the overarching business strategy to deliver measurable results.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enhancing user engagement and performance while collaborating with cross-functional teams to align development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tested efficient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migration and transformation, ensuring data integrity and availability for analytics and reporting needs, significantly improving processing time for large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libraries to build applications that integrated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focusing on enhancing user experiences through smart predictions and tailored recommendations.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define technical specifications that align with overall project objectives for multiple client-focused projects, ensuring adherence to timelines and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automate deployment and monitor applications, enhancing the speed and reliability of releasing new features and updates across the software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provided feedback to junior developers, promoting best practices and improving overall code quality within the team while ensuring knowledge transfer is maintained.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effective teamwork through Agile methodologies, facilitating project sprints and providing timely updates to stakeholders, which enabled a responsive approach to changing project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responsive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backend services and enhancing overall user experience through innovative design patterns and performance optimizations.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assess feature performance, iterating on user-facing components based on data-driven insights gathered from real-time user interactions with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data security measures, ensuring application compliance with industry standards and safeguarding user data through robust encryption protocols and secure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research and analysis of user feedback to identify areas of improvement, driving user-centered design in new feature development and ensuring continued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practices and version control protocols using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transparency and track code changes effectively across multiple development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