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11 years of experience in software development, focusing on web and mobile applications. Expertise in machine learning, deep learning, and autonomous driving technologies, committed to pioneering innovations and enhancing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Apache MXNet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Analysis:</w:t>
      </w:r>
      <w:r w:rsidRPr="00745DD3">
        <w:rPr>
          <w:rFonts w:ascii="Roboto Light" w:eastAsia="Roboto Light" w:hAnsi="Roboto Light" w:cs="Roboto Light"/>
          <w:color w:val="404040" w:themeColor="text1" w:themeTint="BF"/>
          <w:sz w:val="20"/>
          <w:szCs w:val="20"/>
        </w:rPr>
        <w:t xml:space="preserve"> Pandas, NumPy, SciPy,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OpenCV, Dask, NLTK, SpaCy,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Autonomous Systems Technologies:</w:t>
      </w:r>
      <w:r w:rsidRPr="00745DD3">
        <w:rPr>
          <w:rFonts w:ascii="Roboto Light" w:eastAsia="Roboto Light" w:hAnsi="Roboto Light" w:cs="Roboto Light"/>
          <w:color w:val="404040" w:themeColor="text1" w:themeTint="BF"/>
          <w:sz w:val="20"/>
          <w:szCs w:val="20"/>
        </w:rPr>
        <w:t xml:space="preserve"> SLAM, Computer Vision, Reinforcement Learning, Generative Models, Model Distillation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t>
      </w:r>
      <w:r w:rsidRPr="00745DD3">
        <w:rPr>
          <w:rFonts w:ascii="Roboto Light" w:eastAsia="Roboto Light" w:hAnsi="Roboto Light" w:cs="Roboto Light"/>
          <w:b/>
          <w:bCs/>
          <w:color w:val="404040" w:themeColor="text1" w:themeTint="BF"/>
          <w:sz w:val="20"/>
          <w:szCs w:val="20"/>
        </w:rPr>
        <w:t xml:space="preserve">end-to-end object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and prediction systems utilizing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accuracy of autonomous vehicle technologies in various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algorithms for </w:t>
      </w:r>
      <w:r w:rsidRPr="00745DD3">
        <w:rPr>
          <w:rFonts w:ascii="Roboto Light" w:eastAsia="Roboto Light" w:hAnsi="Roboto Light" w:cs="Roboto Light"/>
          <w:b/>
          <w:bCs/>
          <w:color w:val="404040" w:themeColor="text1" w:themeTint="BF"/>
          <w:sz w:val="20"/>
          <w:szCs w:val="20"/>
        </w:rPr>
        <w:t xml:space="preserve">autonomous driving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scalability while enhancing overall project performance in high-paced environments with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simulation teams to integrate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driving advancements in </w:t>
      </w:r>
      <w:r w:rsidRPr="00745DD3">
        <w:rPr>
          <w:rFonts w:ascii="Roboto Light" w:eastAsia="Roboto Light" w:hAnsi="Roboto Light" w:cs="Roboto Light"/>
          <w:b/>
          <w:bCs/>
          <w:color w:val="404040" w:themeColor="text1" w:themeTint="BF"/>
          <w:sz w:val="20"/>
          <w:szCs w:val="20"/>
        </w:rPr>
        <w:t xml:space="preserve">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control systems for autonomous vehicle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research on </w:t>
      </w:r>
      <w:r w:rsidRPr="00745DD3">
        <w:rPr>
          <w:rFonts w:ascii="Roboto Light" w:eastAsia="Roboto Light" w:hAnsi="Roboto Light" w:cs="Roboto Light"/>
          <w:b/>
          <w:bCs/>
          <w:color w:val="404040" w:themeColor="text1" w:themeTint="BF"/>
          <w:sz w:val="20"/>
          <w:szCs w:val="20"/>
        </w:rPr>
        <w:t xml:space="preserve">SOTA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the team's success in publishing high-impact papers in leading conferences and journals.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models for real-time </w:t>
      </w:r>
      <w:r w:rsidRPr="00745DD3">
        <w:rPr>
          <w:rFonts w:ascii="Roboto Light" w:eastAsia="Roboto Light" w:hAnsi="Roboto Light" w:cs="Roboto Light"/>
          <w:b/>
          <w:bCs/>
          <w:color w:val="404040" w:themeColor="text1" w:themeTint="BF"/>
          <w:sz w:val="20"/>
          <w:szCs w:val="20"/>
        </w:rPr>
        <w:t xml:space="preserve">planning and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autonomous vehicles, applying extensive knowledge of </w:t>
      </w:r>
      <w:r w:rsidRPr="00745DD3">
        <w:rPr>
          <w:rFonts w:ascii="Roboto Light" w:eastAsia="Roboto Light" w:hAnsi="Roboto Light" w:cs="Roboto Light"/>
          <w:b/>
          <w:bCs/>
          <w:color w:val="404040" w:themeColor="text1" w:themeTint="BF"/>
          <w:sz w:val="20"/>
          <w:szCs w:val="20"/>
        </w:rPr>
        <w:t xml:space="preserve">generative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 efficiency in scenarios with unpredictable variables.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experiments, streamlining model training processes that resulted in substantial time savings while delivering superior model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experience in </w:t>
      </w:r>
      <w:r w:rsidRPr="00745DD3">
        <w:rPr>
          <w:rFonts w:ascii="Roboto Light" w:eastAsia="Roboto Light" w:hAnsi="Roboto Light" w:cs="Roboto Light"/>
          <w:b/>
          <w:bCs/>
          <w:color w:val="404040" w:themeColor="text1" w:themeTint="BF"/>
          <w:sz w:val="20"/>
          <w:szCs w:val="20"/>
        </w:rPr>
        <w:t xml:space="preserve">model inference acceleration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cutting-edge techniques such as </w:t>
      </w:r>
      <w:r w:rsidRPr="00745DD3">
        <w:rPr>
          <w:rFonts w:ascii="Roboto Light" w:eastAsia="Roboto Light" w:hAnsi="Roboto Light" w:cs="Roboto Light"/>
          <w:b/>
          <w:bCs/>
          <w:color w:val="404040" w:themeColor="text1" w:themeTint="BF"/>
          <w:sz w:val="20"/>
          <w:szCs w:val="20"/>
        </w:rPr>
        <w:t xml:space="preserve">TensorRT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speed and efficiency of machine learning algorithms in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initiated novel concepts for </w:t>
      </w:r>
      <w:r w:rsidRPr="00745DD3">
        <w:rPr>
          <w:rFonts w:ascii="Roboto Light" w:eastAsia="Roboto Light" w:hAnsi="Roboto Light" w:cs="Roboto Light"/>
          <w:b/>
          <w:bCs/>
          <w:color w:val="404040" w:themeColor="text1" w:themeTint="BF"/>
          <w:sz w:val="20"/>
          <w:szCs w:val="20"/>
        </w:rPr>
        <w:t xml:space="preserve">end-to-end online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creativity and innovation while solving complex challenges facing autonomous vehicles in urban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data analysis and model experimentation to validate machine learning models, demonstrating adaptability and commitment to continual improvement within a high-pressure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lifecycles effectively and maintain productive workflows, showcasing skills in both leadership and teamwork across multifaceted engineering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a comprehensive </w:t>
      </w:r>
      <w:r w:rsidRPr="00745DD3">
        <w:rPr>
          <w:rFonts w:ascii="Roboto Light" w:eastAsia="Roboto Light" w:hAnsi="Roboto Light" w:cs="Roboto Light"/>
          <w:b/>
          <w:bCs/>
          <w:color w:val="404040" w:themeColor="text1" w:themeTint="BF"/>
          <w:sz w:val="20"/>
          <w:szCs w:val="20"/>
        </w:rPr>
        <w:t xml:space="preserve">end-to-end autonomous driving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interactions among various algorithmic components for seamless function within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focused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in transportation, resulting in successful ideation of new solutions to enhance operational capabilities and align with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code development and research approaches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growth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requirements for </w:t>
      </w:r>
      <w:r w:rsidRPr="00745DD3">
        <w:rPr>
          <w:rFonts w:ascii="Roboto Light" w:eastAsia="Roboto Light" w:hAnsi="Roboto Light" w:cs="Roboto Light"/>
          <w:b/>
          <w:bCs/>
          <w:color w:val="404040" w:themeColor="text1" w:themeTint="BF"/>
          <w:sz w:val="20"/>
          <w:szCs w:val="20"/>
        </w:rPr>
        <w:t xml:space="preserve">cross-team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key opportunities for integrating machine learning solutions into product offerings and driving strategic innovation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that team members are equipped with the latest skills and knowledge to tackle complex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applications while focusing heavily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aspects, which enhanced product capability by integrating predictive analytics and advanced algorithms into the core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efficient software solutions that interfaced seamlessly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enabling robust functionality required for real-time data processing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managers and designers to define project specifications and ensure alignment on business goals while implementing significant </w:t>
      </w:r>
      <w:r w:rsidRPr="00745DD3">
        <w:rPr>
          <w:rFonts w:ascii="Roboto Light" w:eastAsia="Roboto Light" w:hAnsi="Roboto Light" w:cs="Roboto Light"/>
          <w:b/>
          <w:bCs/>
          <w:color w:val="404040" w:themeColor="text1" w:themeTint="BF"/>
          <w:sz w:val="20"/>
          <w:szCs w:val="20"/>
        </w:rPr>
        <w:t xml:space="preserve">software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libraries into existing systems,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engage users effectively through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on implementing scalable software solutions, leveraging lessons learned from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 and applying them to real-world engineering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analysis of non-functional requirements in development phases, ensuring that software solutions could adequately support future enhancements and the integration of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release management process, ensuring that software updates adhered to quality standards and operational requirements while communicating effectively with all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applications, deploying various tools to profile resource usage and propose improvements based on analysis of data trends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applications, outlining functionalities, architectures, and usage guidelines to assist teams in understanding processes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emphasized best practices, ensuring high-quality standards and successful implementation of features aligned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migration efforts for legacy systems to more modern frameworks, adapting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new business dynamics while maintaining continuity and minimizing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issues and deliver timely resolutions, utilizing strong analytical skills and knowledge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