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machine learning, recommendation systems, and information retrieval. Proven ability to transform complex business problems into effective machine learning solutions, particularly in the realms of data engineering and model deployment. Expert in collaborating cross-functionally to build high-impact applications that leverage extensive datasets and process unstructured data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Reinforcement Learning, Natural Language Processing, Recommendation Systems, Information Retrieval, Feature Engineering, Model Evaluation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Structured Data, Unstructured Data, Data Lakes, Data Warehousing, Data Pipeline Engineering, Data Curation, Data Augmentation, Vector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Languages:</w:t>
      </w:r>
      <w:r w:rsidRPr="00745DD3">
        <w:rPr>
          <w:rFonts w:ascii="Roboto Light" w:eastAsia="Roboto Light" w:hAnsi="Roboto Light" w:cs="Roboto Light"/>
          <w:color w:val="404040" w:themeColor="text1" w:themeTint="BF"/>
          <w:sz w:val="20"/>
          <w:szCs w:val="20"/>
        </w:rPr>
        <w:t xml:space="preserve"> Python, PyTorch, Scikit-learn, TensorFlow, Keras, Flask, FastAPI,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 Tools:</w:t>
      </w:r>
      <w:r w:rsidRPr="00745DD3">
        <w:rPr>
          <w:rFonts w:ascii="Roboto Light" w:eastAsia="Roboto Light" w:hAnsi="Roboto Light" w:cs="Roboto Light"/>
          <w:color w:val="404040" w:themeColor="text1" w:themeTint="BF"/>
          <w:sz w:val="20"/>
          <w:szCs w:val="20"/>
        </w:rPr>
        <w:t xml:space="preserve"> PostgreSQL, MySQL, MongoDB, Neo4j, Milvus, Weaviate, RESTful APIs,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GitHub Actions,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Unit Testing, Integration Testing, A/B Testing, Data Observability Tools, Weights &amp; Biases, Azure AI, LangChain, Monitoring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sophisticated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ranking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learn-to-rank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user engagement and improving customer satisfaction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business objectives with technical capabilities, ensuring seamless integration of machine learning solutions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information retrieval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processed both structured and unstructured data, optimizing the extraction and presentation of insights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production-grade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maintainability and reliability throughout the model lifecycle, from development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machine learning models using a variety of methods, such as </w:t>
      </w:r>
      <w:r w:rsidRPr="00745DD3">
        <w:rPr>
          <w:rFonts w:ascii="Roboto Light" w:eastAsia="Roboto Light" w:hAnsi="Roboto Light" w:cs="Roboto Light"/>
          <w:b/>
          <w:bCs/>
          <w:color w:val="404040" w:themeColor="text1" w:themeTint="BF"/>
          <w:sz w:val="20"/>
          <w:szCs w:val="20"/>
        </w:rPr>
        <w:t xml:space="preserve">clustering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decision forests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interpret complex datasets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 pipelines for </w:t>
      </w:r>
      <w:r w:rsidRPr="00745DD3">
        <w:rPr>
          <w:rFonts w:ascii="Roboto Light" w:eastAsia="Roboto Light" w:hAnsi="Roboto Light" w:cs="Roboto Light"/>
          <w:b/>
          <w:bCs/>
          <w:color w:val="404040" w:themeColor="text1" w:themeTint="BF"/>
          <w:sz w:val="20"/>
          <w:szCs w:val="20"/>
        </w:rPr>
        <w:t xml:space="preserve">ML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streaming and batch inference, thereby enhancing real-time decision-making capabilities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model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strategies utilizing tools like </w:t>
      </w:r>
      <w:r w:rsidRPr="00745DD3">
        <w:rPr>
          <w:rFonts w:ascii="Roboto Light" w:eastAsia="Roboto Light" w:hAnsi="Roboto Light" w:cs="Roboto Light"/>
          <w:b/>
          <w:bCs/>
          <w:color w:val="404040" w:themeColor="text1" w:themeTint="BF"/>
          <w:sz w:val="20"/>
          <w:szCs w:val="20"/>
        </w:rPr>
        <w:t xml:space="preserve">Weights &amp; Biases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ongoing assessments of model performance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best practices among engineering teams, fostering an environment of continuous improvement that emphasized adaptation to evolving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to discover patterns and correlations within large datasets, informing feature selection and model design processes that significantly boosted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initiatives to integrate unstructured data processing using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expanding the semantic understanding embedded in recommendation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comprehensive documentation and outlined best practices for </w:t>
      </w:r>
      <w:r w:rsidRPr="00745DD3">
        <w:rPr>
          <w:rFonts w:ascii="Roboto Light" w:eastAsia="Roboto Light" w:hAnsi="Roboto Light" w:cs="Roboto Light"/>
          <w:b/>
          <w:bCs/>
          <w:color w:val="404040" w:themeColor="text1" w:themeTint="BF"/>
          <w:sz w:val="20"/>
          <w:szCs w:val="20"/>
        </w:rPr>
        <w:t xml:space="preserve">ML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were equipped with the necessary knowledge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culture of candid communication and transparency in engineering practices, resulting in improved team dynamics and successful project outcomes across various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translated complex product requirements into actionable </w:t>
      </w:r>
      <w:r w:rsidRPr="00745DD3">
        <w:rPr>
          <w:rFonts w:ascii="Roboto Light" w:eastAsia="Roboto Light" w:hAnsi="Roboto Light" w:cs="Roboto Light"/>
          <w:b/>
          <w:bCs/>
          <w:color w:val="404040" w:themeColor="text1" w:themeTint="BF"/>
          <w:sz w:val="20"/>
          <w:szCs w:val="20"/>
        </w:rPr>
        <w:t xml:space="preserve">ML system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delivery of features that further empowered users to optimize their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maintainability and performance, employing unit testing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robustness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advanced engineering concepts, including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talent development and contributing to long-term team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various full-cycle software development initiatives focusing on </w:t>
      </w:r>
      <w:r w:rsidRPr="00745DD3">
        <w:rPr>
          <w:rFonts w:ascii="Roboto Light" w:eastAsia="Roboto Light" w:hAnsi="Roboto Light" w:cs="Roboto Light"/>
          <w:b/>
          <w:bCs/>
          <w:color w:val="404040" w:themeColor="text1" w:themeTint="BF"/>
          <w:sz w:val="20"/>
          <w:szCs w:val="20"/>
        </w:rPr>
        <w:t xml:space="preserve">vertical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enterprise applications, bridging gaps between business needs and tech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improvements of existing </w:t>
      </w:r>
      <w:r w:rsidRPr="00745DD3">
        <w:rPr>
          <w:rFonts w:ascii="Roboto Light" w:eastAsia="Roboto Light" w:hAnsi="Roboto Light" w:cs="Roboto Light"/>
          <w:b/>
          <w:bCs/>
          <w:color w:val="404040" w:themeColor="text1" w:themeTint="BF"/>
          <w:sz w:val="20"/>
          <w:szCs w:val="20"/>
        </w:rPr>
        <w:t xml:space="preserve">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agile methodologies to enhance productivity and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design, implement, and optimize APIs, ensuring smooth communication between various software components and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coding sessions, promoting a culture of shared knowledge and continuous improvement in software engineering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flexible and scalable backend systems, enhancing the overall efficiency of application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meetings to gather input and feedback for feature development, creating software that aligned closely with user expectations and practical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deployment plans for applications, ensuring robustness while responding promptly to changes in project requirements and stakeholder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agile deployments and scalable microservices architectures in line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among developers and establishing a smooth workflow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end-to-end solutions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decision-making, significantly impacting strategic planning and operational efficiency for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user-centered design process by closely collaborating with UX/UI designers, ensuring that applications were not only functional but also aligned with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continuous learning processes, ensuring the engineering team stayed updated with emerging technologies and trends in both software development and machine learning domains.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