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Machine Learning, autonomous systems, and software architecture for web and mobile applications. Highly skilled in model training, evaluation, and deployment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CUDA,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OpenCV,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Docker, Kubernetes, CI/CD,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Apache Spark, Hadoop, Tableau,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experiments to validate and enhance machine learning models for behavior prediction in autonomous driving, collaborating closely with cross-functional teams to adjust paradigms based on collected insights and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innovative metrics for model evaluation using Python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challenges associated with dynamically changing traffic conditions and improving model accuracy in rural and urban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Released major updates on ML models while conducting thorough analysis on both offline simulations and real-world on-road performance, ensuring the safety and reliability of robotaxi driving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literature reviews on emerging trends in deep learning, integrating new frameworks and architectures effectively into existing systems to improve the predictive capabilities of our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the training and evaluation codebase, enhancing the functionality and ensuring the integrity of the algorithms used in dataset generation for robust scene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on best practices in machine learning and providing support in their projects, fostering an environment conducive to collaboration and collective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potential breakthroughs in neural network architecture design, advocating for innovative solutions that align with industry advancements for autonomous vehicle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understanding of deep learning algorithms to implement solutions for complex motion planning scenarios, converting academic theories into practical, implementable technologies for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types of sensor data through </w:t>
      </w:r>
      <w:r w:rsidRPr="00745DD3">
        <w:rPr>
          <w:rFonts w:ascii="Roboto Light" w:eastAsia="Roboto Light" w:hAnsi="Roboto Light" w:cs="Roboto Light"/>
          <w:b/>
          <w:bCs/>
          <w:color w:val="404040" w:themeColor="text1" w:themeTint="BF"/>
          <w:sz w:val="20"/>
          <w:szCs w:val="20"/>
        </w:rPr>
        <w:t xml:space="preserve">sensor 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improved the model's comprehension of complex scenes, and refined the path planning decisions of our robotaxis through advanced ML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refine data collection processes, ensuring the ML models had access to high-quality datasets required for the continuous improvement of autonomous driving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developments in model performance to stakeholders regularly, ensuring alignment between technical achievements and corporate goals in the realm of vehicle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software engineering best practices, including source control and code reviews, to create a higher quality development environment that emphasized collaboration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support autonomous vehicle technology, leveraging a community-driven approach to enhance both personal and professional growth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tech symposiums focused on autonomous vehicle technology, contributing innovative ideas that proved instrumental in shaping our strategies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industry trends and technologies, ensuring that both personal skills and team capabilities were continually evolving to meet the rapid advancements in autonomous vehicle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develop large-scale software systems, ensuring systems were optimized for performance and adhered to cutting-edge software practices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design and implementation of robust algorithms for object detection and motion prediction, enhancing user experience in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solutions through strong debugging skills, systematically identifying and resolving performance bottlenecks to create high-quality, user-centric applications that met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excellent software architecture design, fostering a culture of quality and direct collaboration across diverse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features for data processing and analytics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data-driven insights into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Agile development process, contributing to team planning activities, sprint reviews, and retrospectives, continually refining the development approach to maximize efficiency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workflow automation tools that streamlined processes across various projects, significantly enhancing team productivity while reducing manual work and potential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align on project goals and requirements, ensuring consistent delivery of high-value products that encompass user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and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all solutions were scalable and maintainable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audit and quality assurance practices within our development team, ensuring compliance with industry standards around data security and software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validate new features and integrations before deployment, ensuring they met the operational requirements and enhanced overall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architectural designs and development processes, providing intrinsic value to future projects while ensuring knowledge sharing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