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in software development, specializing in machine learning, data analysis, and Adtech systems. Proven ability to design and implement scalable production systems leveraging advanced analytics and econometric models to maximize marketing efficacy.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Go, C++, R, SQL, Scala,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Statistical Modeling:</w:t>
      </w:r>
      <w:r w:rsidRPr="00745DD3">
        <w:rPr>
          <w:rFonts w:ascii="Roboto Light" w:eastAsia="Roboto Light" w:hAnsi="Roboto Light" w:cs="Roboto Light"/>
          <w:color w:val="404040" w:themeColor="text1" w:themeTint="BF"/>
          <w:sz w:val="20"/>
          <w:szCs w:val="20"/>
        </w:rPr>
        <w:t xml:space="preserve"> TensorFlow, PyTorch, Scikit-learn, Keras, NumPy, Pandas, XGBoost, LightGBM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Analysis Tools:</w:t>
      </w:r>
      <w:r w:rsidRPr="00745DD3">
        <w:rPr>
          <w:rFonts w:ascii="Roboto Light" w:eastAsia="Roboto Light" w:hAnsi="Roboto Light" w:cs="Roboto Light"/>
          <w:color w:val="404040" w:themeColor="text1" w:themeTint="BF"/>
          <w:sz w:val="20"/>
          <w:szCs w:val="20"/>
        </w:rPr>
        <w:t xml:space="preserve"> Apache Spark, Hadoop, Dask, Tableau, Power BI, SQL Server, Amazon Redshift,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&amp; Frameworks:</w:t>
      </w:r>
      <w:r w:rsidRPr="00745DD3">
        <w:rPr>
          <w:rFonts w:ascii="Roboto Light" w:eastAsia="Roboto Light" w:hAnsi="Roboto Light" w:cs="Roboto Light"/>
          <w:color w:val="404040" w:themeColor="text1" w:themeTint="BF"/>
          <w:sz w:val="20"/>
          <w:szCs w:val="20"/>
        </w:rPr>
        <w:t xml:space="preserve"> Flask, Django, Spring Boot, FastAPI, Apache Kafka, Docker, Kubernetes,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AWS, Azure, GCP, Terraform, Jenkins, CircleCI, Ansible,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production-ready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to optimize marketing effectiveness; developed complex </w:t>
      </w:r>
      <w:r w:rsidRPr="00745DD3">
        <w:rPr>
          <w:rFonts w:ascii="Roboto Light" w:eastAsia="Roboto Light" w:hAnsi="Roboto Light" w:cs="Roboto Light"/>
          <w:b/>
          <w:bCs/>
          <w:color w:val="404040" w:themeColor="text1" w:themeTint="BF"/>
          <w:sz w:val="20"/>
          <w:szCs w:val="20"/>
        </w:rPr>
        <w:t xml:space="preserve">intervention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leverage causal inference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data analysis and statistical modeling, utilizing techniques in </w:t>
      </w:r>
      <w:r w:rsidRPr="00745DD3">
        <w:rPr>
          <w:rFonts w:ascii="Roboto Light" w:eastAsia="Roboto Light" w:hAnsi="Roboto Light" w:cs="Roboto Light"/>
          <w:b/>
          <w:bCs/>
          <w:color w:val="404040" w:themeColor="text1" w:themeTint="BF"/>
          <w:sz w:val="20"/>
          <w:szCs w:val="20"/>
        </w:rPr>
        <w:t xml:space="preserve">hypothesis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experimentation frameworks to drive data-informed decision-making and enhance customer marketing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w:t>
      </w:r>
      <w:r w:rsidRPr="00745DD3">
        <w:rPr>
          <w:rFonts w:ascii="Roboto Light" w:eastAsia="Roboto Light" w:hAnsi="Roboto Light" w:cs="Roboto Light"/>
          <w:b/>
          <w:bCs/>
          <w:color w:val="404040" w:themeColor="text1" w:themeTint="BF"/>
          <w:sz w:val="20"/>
          <w:szCs w:val="20"/>
        </w:rPr>
        <w:t xml:space="preserve">cross-functional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scientists, product managers, and engineers to ensure alignment in </w:t>
      </w:r>
      <w:r w:rsidRPr="00745DD3">
        <w:rPr>
          <w:rFonts w:ascii="Roboto Light" w:eastAsia="Roboto Light" w:hAnsi="Roboto Light" w:cs="Roboto Light"/>
          <w:b/>
          <w:bCs/>
          <w:color w:val="404040" w:themeColor="text1" w:themeTint="BF"/>
          <w:sz w:val="20"/>
          <w:szCs w:val="20"/>
        </w:rPr>
        <w:t xml:space="preserve">product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delivery of impactful advertising solutions in the </w:t>
      </w:r>
      <w:r w:rsidRPr="00745DD3">
        <w:rPr>
          <w:rFonts w:ascii="Roboto Light" w:eastAsia="Roboto Light" w:hAnsi="Roboto Light" w:cs="Roboto Light"/>
          <w:b/>
          <w:bCs/>
          <w:color w:val="404040" w:themeColor="text1" w:themeTint="BF"/>
          <w:sz w:val="20"/>
          <w:szCs w:val="20"/>
        </w:rPr>
        <w:t xml:space="preserve">Adtech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advanced </w:t>
      </w:r>
      <w:r w:rsidRPr="00745DD3">
        <w:rPr>
          <w:rFonts w:ascii="Roboto Light" w:eastAsia="Roboto Light" w:hAnsi="Roboto Light" w:cs="Roboto Light"/>
          <w:b/>
          <w:bCs/>
          <w:color w:val="404040" w:themeColor="text1" w:themeTint="BF"/>
          <w:sz w:val="20"/>
          <w:szCs w:val="20"/>
        </w:rPr>
        <w:t xml:space="preserve">marketing planning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integrate machine learning with large datasets to unveil insights, empowering clients to make better advertising investments and maximize their return.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automating the entire data processing pipeline, employing tools such as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accelerated the insights generation for client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performant cloud technologies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scalable solutions for handling massive amounts of advertising data, optimizing server efficiency and cost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w:t>
      </w:r>
      <w:r w:rsidRPr="00745DD3">
        <w:rPr>
          <w:rFonts w:ascii="Roboto Light" w:eastAsia="Roboto Light" w:hAnsi="Roboto Light" w:cs="Roboto Light"/>
          <w:b/>
          <w:bCs/>
          <w:color w:val="404040" w:themeColor="text1" w:themeTint="BF"/>
          <w:sz w:val="20"/>
          <w:szCs w:val="20"/>
        </w:rPr>
        <w:t xml:space="preserve">data validation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quality assurance processes to ensure high data integrity and the reliability of machine learning models deployed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new methods for automated video and text classification, achieving upscaling efficiencies in campaign success measurement through advanced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feature engineering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conducting A/B testing, utilizing advanced experimental design to assess the impact of varying marketing strategies on customer acquisition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integration of insights from econometric modeling into actionable marketing strategies, ensuring businesses could assess the incremental impact of their spend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engineers and mentored peers in best practices for coding standards, model deployment, and effective collaboration in high-performing teams focused on technical excellence and backlog solicitation.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back-end services and microservices architectures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 between front-end and back-end systems while improving application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critical web applications with a focus on user-friendly design and fast data processing capabilities, utilizing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lightweight web development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translate business requirements into functional software solutions, emphasizing a customer-oriented approach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the deployment processes and enhanced code quality control across all software projects undertaken.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data processing workflows leveraging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analytical team to derive actionable insights from raw data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trained junior developers on software engineering best practices and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environment conducive to innovation and skill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performed code reviews and maintained coding standards, significantly contributing to the project's success through enhanced team communication and driving knowledge-sharing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stakeholders to gather requirements and ensure transparency and alignment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design sessions to establish robust standards for data privacy and compliance, allowing applications to meet industry regulations effortlessly.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enhancing the performance of existing applications by optimizing SQL queries and employing indexing strategies that reduced unnecessary load times on large databases.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troubleshooting production issues and implementing solutions quickly, thereby ensuring the reliability and performance of critical applications in real-time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new technologies and tools for team members, promoting continuous learning and technological advancements within the engineering group.</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