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developing and deploying scalable web and mobile applications. Expertise in MLOps, DevOps, and operationalizing machine learning models within fast-paced startup environments. Proven track record in designing robust infrastructure using AWS and various tools for CI/CD, data engineering, and security management. Strong collaborator committed to leveraging technology to enhance workplace safety and foster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SQL,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AWS Lambda, AWS SageMaker, AWS IAM, AWS Glue, AWS Batch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GitHub Actions, AWS CodePipeline,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Airflow, Spark, Qdrant, ChromaDB,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CloudWatch, Grafana, Prometheus, ELK Stack, New Relic,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BentoML, TensorFlow, PyTorch, scikit-learn, ML Model Serving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managed end-to-end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efficiency for machine learning model deployment, supporting a wide range of data-centric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high-throughput, event-driven ML workflows using technologies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Step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operations and strong performance monitoring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for model deployment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enforcing best practices around branching strategies, and ensuring consistent delivery through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complex data pipelines for embedding ingestion and processing, leveraging databases like </w:t>
      </w:r>
      <w:r w:rsidRPr="00745DD3">
        <w:rPr>
          <w:rFonts w:ascii="Roboto Light" w:eastAsia="Roboto Light" w:hAnsi="Roboto Light" w:cs="Roboto Light"/>
          <w:b/>
          <w:bCs/>
          <w:color w:val="404040" w:themeColor="text1" w:themeTint="BF"/>
          <w:sz w:val="20"/>
          <w:szCs w:val="20"/>
        </w:rPr>
        <w:t xml:space="preserve">Qdrant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ChromaDB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model accuracy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systems for training phase management using tools like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experiment tracking capabilities into standard operating procedures for ML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science and engineering teams, transforming prototypes into production-ready applications and ensuring effective monitoring strategies were implemented for continuous model performance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measures, emphasizing least-privilege access controls within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secure credential strategies for APIs and ML models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observability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troubleshooting and proactive management to detect model drift and ensure high availability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machine learning engineering best practices, enabling the continuous improvement of algorithms to reduce errors and enhance operational scalability across organizational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retrospectives, employing agile methodologies to streamline team collaboration and adapt workloads in a rapidly evolving technical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discussions with stakeholders to align infrastructure development with organizational goals, emphasizing workplace safety innovations through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deployment processes, ensuring that all model deployments adhered to established security protocols while maintaining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production model monitoring through implementing advanced logging and alerting strategies that informed decision-makers, thus improving response times and systemic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mentoring junior engineers on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capabilities and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insurance professionals to translate technical solutions into tangible products that meet the needs of clients, enhancing workplace safety across various industries.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scalable applications in a dynamic environment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the user experience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through the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streamlining application delivery pipelines and reducing human error in deployment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major software components, enhancing functionality while ensuring compatibility with existing frameworks, leading to improved data flow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development framework, participating in daily stand-ups and sprint retrospectives, and ensuring clear communication of project statuses and roadblocks between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backend services that integrated with databases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system response times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developing RESTful APIs that supported mobile applications, improving user engagement and enabling seamless interaction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optimization and debugging to identify and resolve bottlenecks in the application stack, ensuring systems met rapid growth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ensuring that all development work was aligned with business objectives and end-user needs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teammates to elevate code quality and maintain adherence to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 collaborative environment through effective branching and merging strategies that facilitated improved team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engineering principles, providing guidance on object-oriented programming and design patterns to foster growth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key components of web applications, leveraging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application architecture and robustness.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