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 focusing on web and mobile applications. Proven track record in managing Linux-based HPC environments and infrastructure automation, leveraging advanced programming skills and effective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Java, C++,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Kubernetes, Docker, Terraform, OpenStack,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NFS, Ceph, GlusterFS, AWS S3, Azure Blob Storage, HDFS, IBM Spectrum Scale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Workload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SLURM, LSF, PBS, HTCondor, Torque, Grid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ELK Stack, Splunk, Zabbix, Datadog, New Relic, Sensu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HPC environment with over 200 compute nodes, ensuring optimal performance and resource allocation across diverse workloads encompassing batch processing and real-time computations.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storage systems, optimizing performance and reliability to support engineering workflows and data-heavy applications for improved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administration of batch compute systems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SLURM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proficient workload management that increased throughput and reduced processing times in critical projects across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innovation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environment setup and configuration, yielding substantial reductions in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observability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monitoring, logging, and alerting mechanisms that significantly improved system reliability and response times to incidents and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data teams to gather compute requirements, optimizing infrastructure solutions that led to improved data processing capabilities and reduced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capacity planning and infrastructure expansion initiatives, aligning growth strategies with organizational demands and paving the way for future advancements in high-performance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advanced Linux administration and automation techniques, fostering a collaborative team culture and enhancing overall skill levels within the infrastructure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infrastructure workflows, integrating machine learning algorithms to predict system failures and improve maintenance scheduling.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root-cause analysis initiatives, utilizing strong troubleshooting and problem-solving skills to address service outages swiftly and efficiently, minimizing downtime and maximizing productivity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tuning and capacity planning processes, ensuring that infrastructure services maintained high availability and responsiveness to diverse engineering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for system performance, reliability, and lifecycle management, significantly enhancing support for ongoing development projects in high-impact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workflows into the HPC environment, streamlining code deployment and version control processes that enhanced collaboration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on-premises hardware installation and monitoring, ensuring hardware environments were consistently updated and compatible with evolving software requirements to support enhanced operational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disaster recovery strategies for critical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VNC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license servers, ensuring business continuity and data integrity across complex infrastructure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administration of software applications within diverse environments, significantly reducing manual workflows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environments, ensuring stable operations while contributing to pivotal projects that enhanced overall systems architecture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cloud-based solutions, empowering seamless integration between on-premise applications and cloud infrastructures to improve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optimization projects targeting code efficiency and resource utilization which played an instrumental role in reducing operational costs and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managed a team of software developers, focusing on collaboration and adaptability to achieve project milestones while fostering continuous integration and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expertise in database management by optimizing queries for both SQL and NoSQL databases, which significantly improved system performance and reduced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branching techniques that enhanced collaboration efforts and improved software deployment workflows with minimal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software architecture discussions, evaluating integration patterns and best practices that created strong foundations for future development efforts and service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teamwork and an adaptive environment that encouraged iterative progress toward evolving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application environments from development through to production deployments, greatly enhancing operational efficiency and reducing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address software bugs and operational issues, leveraging strong problem-solving skills to restore normal service operations with minimal disruption to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significant improvements in user experience through the development of optimal front-end design patterns and back-end integrations in enterprise-level applications, focusing on seamless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