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 IV-Shared Services</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designing, developing, and maintaining complex web applications and services, utilizing a breadth of technologies including Java, Spring Boot, React, and cloud environments. Proven track record in leading architectural design, providing mentorship, and enhancing system performance through innovative solutions aligned with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React, Next.js, JSP, JSR 286, Jakarta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 Tools:</w:t>
      </w:r>
      <w:r w:rsidRPr="00745DD3">
        <w:rPr>
          <w:rFonts w:ascii="Roboto Light" w:eastAsia="Roboto Light" w:hAnsi="Roboto Light" w:cs="Roboto Light"/>
          <w:color w:val="404040" w:themeColor="text1" w:themeTint="BF"/>
          <w:sz w:val="20"/>
          <w:szCs w:val="20"/>
        </w:rPr>
        <w:t xml:space="preserve"> Docker, Kubernetes, Git, Maven, Gradle,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DB2, MySQL, PostgreSQL, AWS, Azure, Cloud Foundry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SOAP, WebSphere, Tomcat, CICS, JBoss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 IV-Shared Services</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architecture and implementation of web applications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scalability according to best development practices and industry trends across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 client meetings to gather requirements and ensure alignment between their business needs and technical designs, translating complex processes into functional specifications for guided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comprehensive documentation and operating instructions that facilitate user understanding and streamline support processes, promoting effective knowledge transfer to junior developers and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 existing applications to identify and remedy efficiency, security, and data integrity issues, integrating </w:t>
      </w:r>
      <w:r w:rsidRPr="00745DD3">
        <w:rPr>
          <w:rFonts w:ascii="Roboto Light" w:eastAsia="Roboto Light" w:hAnsi="Roboto Light" w:cs="Roboto Light"/>
          <w:b/>
          <w:bCs/>
          <w:color w:val="404040" w:themeColor="text1" w:themeTint="BF"/>
          <w:sz w:val="20"/>
          <w:szCs w:val="20"/>
        </w:rPr>
        <w:t xml:space="preserve">relational database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to enhance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 technical leadership through code reviews and mentorship, fostering a culture of best practices in code quality, testing strategies, and version control principles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the lifecycle of software development from conceptual design to implementation, demonstrating agility and adaptability in an evolving technological environment while meeting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 as a liaison between stakeholders, ensuring comprehensive communication and collaboration across teams that aids in the delivery of complex software applications within defined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maintenance and support of legacy systems, confidently applying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modernize infrastructure and improve overall service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 promptly to service issues, analyzing root causes of system failures while applying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application functionality and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robust applications requiring integration with mainframe and microservices, demonstrating versatility and technical proficiency in handling complex system interactions and 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implementation support and training tailored to user needs, effectively assessing training gaps which lead to developing resource materials and hands-on sessions that enhance user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performance evaluations and facilitate improvement initiatives, collaborating with cross-functional teams to align technology upgrades with evolving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 defining test scenarios for both automated and manual testing processes, ensuring high-quality releases through continuous integration and deployment practices that enhance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agile methodologies within the software development lifecycle, utilizing </w:t>
      </w:r>
      <w:r w:rsidRPr="00745DD3">
        <w:rPr>
          <w:rFonts w:ascii="Roboto Light" w:eastAsia="Roboto Light" w:hAnsi="Roboto Light" w:cs="Roboto Light"/>
          <w:b/>
          <w:bCs/>
          <w:color w:val="404040" w:themeColor="text1" w:themeTint="BF"/>
          <w:sz w:val="20"/>
          <w:szCs w:val="20"/>
        </w:rPr>
        <w:t xml:space="preserve">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techniques to streamline deployment and optimize resource management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assess and adapt development practices to emerging technologies in the industry such as </w:t>
      </w:r>
      <w:r w:rsidRPr="00745DD3">
        <w:rPr>
          <w:rFonts w:ascii="Roboto Light" w:eastAsia="Roboto Light" w:hAnsi="Roboto Light" w:cs="Roboto Light"/>
          <w:b/>
          <w:bCs/>
          <w:color w:val="404040" w:themeColor="text1" w:themeTint="BF"/>
          <w:sz w:val="20"/>
          <w:szCs w:val="20"/>
        </w:rPr>
        <w:t xml:space="preserve">MACH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alignment of application designs with current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enterprise-level software solutions,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teams in implementing applications that increase operational efficiency and improve system performance metrics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 to the architectural design of applications using </w:t>
      </w:r>
      <w:r w:rsidRPr="00745DD3">
        <w:rPr>
          <w:rFonts w:ascii="Roboto Light" w:eastAsia="Roboto Light" w:hAnsi="Roboto Light" w:cs="Roboto Light"/>
          <w:b/>
          <w:bCs/>
          <w:color w:val="404040" w:themeColor="text1" w:themeTint="BF"/>
          <w:sz w:val="20"/>
          <w:szCs w:val="20"/>
        </w:rPr>
        <w:t xml:space="preserve">MVC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intuitive UI and streamlined backend processes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Agile Scrum methodologies during project management, promoting collaboration among developers, business analysts, and product owners to meet backlogs and deliver features in timely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system documentation, implementation guides, and support manuals that serve as comprehensive reference materials for internal teams and clients, ensuring effective knowledge dissemination and training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efforts to enhance application security measures, conducting thorough code reviews and leveraging industry-standard practices to safeguard user data and system integrity through encryption and authentication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dev team members to define and optimize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cycles and improved code quality through rigorous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 and resolve performance bottlenecks within applications, conducting a variety of automated tests to guarantee functional integrity and optimizing databases to improve response times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software engineers, sharing expertise on frameworks and best practices in Java development, leading to increased performance and collaborative team dynamics through effective knowledge transfer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production systems by responding to queries and incidents escalated by support teams, leveraging technical acumen to resolve issues efficiently and enhance service levels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solutions for data warehousing projects, employing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w:t>
      </w:r>
      <w:r w:rsidRPr="00745DD3">
        <w:rPr>
          <w:rFonts w:ascii="Roboto Light" w:eastAsia="Roboto Light" w:hAnsi="Roboto Light" w:cs="Roboto Light"/>
          <w:b/>
          <w:bCs/>
          <w:color w:val="404040" w:themeColor="text1" w:themeTint="BF"/>
          <w:sz w:val="20"/>
          <w:szCs w:val="20"/>
        </w:rPr>
        <w:t xml:space="preserve">cloud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data trends and support strategic decision-making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 emerging technologies and provide recommendations for adoption based on detailed assessments of potential impacts on existing systems and operations, enhancing competitive advantage through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actively to team-building activities, fostering a culture of respect and collaboration that cultivates strong interpersonal relationships and teamwork in software development and delivery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