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9 years of extensive experience in enterprise Java development, specializing in SDLC assessments, code quality analysis, and InnerSource practices within complex environments. Proven capability in enhancing software performance while ensuring compliance with engineering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Kotlin,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Spring MVC, Spring Batch, Spring Security, Apache Commons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Maven, Git, Docker, Kubernetes,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Mockito, JUnit5, Selenium, SonarQube,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InnerSource, DevSecOps,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code reviews of </w:t>
      </w:r>
      <w:r w:rsidRPr="00745DD3">
        <w:rPr>
          <w:rFonts w:ascii="Roboto Light" w:eastAsia="Roboto Light" w:hAnsi="Roboto Light" w:cs="Roboto Light"/>
          <w:b/>
          <w:bCs/>
          <w:color w:val="404040" w:themeColor="text1" w:themeTint="BF"/>
          <w:sz w:val="20"/>
          <w:szCs w:val="20"/>
        </w:rPr>
        <w:t xml:space="preserve">enterprise Java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multi-threading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message-driven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maintainability and efficiency across diverse platforms and repositories.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w:t>
      </w:r>
      <w:r w:rsidRPr="00745DD3">
        <w:rPr>
          <w:rFonts w:ascii="Roboto Light" w:eastAsia="Roboto Light" w:hAnsi="Roboto Light" w:cs="Roboto Light"/>
          <w:b/>
          <w:bCs/>
          <w:color w:val="404040" w:themeColor="text1" w:themeTint="BF"/>
          <w:sz w:val="20"/>
          <w:szCs w:val="20"/>
        </w:rPr>
        <w:t xml:space="preserve">SDLC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assessing coding standards, unit testing, and CI/CD pipelines, thereby enhancing overall engineering governance and delivering impactful recommendations to senior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the efficacy of </w:t>
      </w:r>
      <w:r w:rsidRPr="00745DD3">
        <w:rPr>
          <w:rFonts w:ascii="Roboto Light" w:eastAsia="Roboto Light" w:hAnsi="Roboto Light" w:cs="Roboto Light"/>
          <w:b/>
          <w:bCs/>
          <w:color w:val="404040" w:themeColor="text1" w:themeTint="BF"/>
          <w:sz w:val="20"/>
          <w:szCs w:val="20"/>
        </w:rPr>
        <w:t xml:space="preserve">InnerSource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reviewing contribution workflows and governance structures to strengthen component quality and engage contributors, thereby fostering a culture of best practices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project managers, architects, and SREs, providing detailed reports and executive summaries on findings to facilitate strategic decisions and corrective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repository organization and branching strategies, ensuring efficient dependency management through tools like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strong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release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assessments and recommendations to senior stakeholders, including strategies that leverage modern tooling such as AI-based code review systems aimed at enhancing quality and efficiency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effectively structuring and managing Java repositories, enhancing maintainability and developer throughput through systematic evaluation and strategic recommendations on build dependencies and version control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 leading role in assessing </w:t>
      </w:r>
      <w:r w:rsidRPr="00745DD3">
        <w:rPr>
          <w:rFonts w:ascii="Roboto Light" w:eastAsia="Roboto Light" w:hAnsi="Roboto Light" w:cs="Roboto Light"/>
          <w:b/>
          <w:bCs/>
          <w:color w:val="404040" w:themeColor="text1" w:themeTint="BF"/>
          <w:sz w:val="20"/>
          <w:szCs w:val="20"/>
        </w:rPr>
        <w:t xml:space="preserve">automated 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scanning frameworks, implementing changes that increased development efficiency and ensured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risk assessment discussions, identifying critical engineering risks while evaluating architectural gaps that may hinder project success and recommending actionable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reusable component health, leveraging analysis of </w:t>
      </w:r>
      <w:r w:rsidRPr="00745DD3">
        <w:rPr>
          <w:rFonts w:ascii="Roboto Light" w:eastAsia="Roboto Light" w:hAnsi="Roboto Light" w:cs="Roboto Light"/>
          <w:b/>
          <w:bCs/>
          <w:color w:val="404040" w:themeColor="text1" w:themeTint="BF"/>
          <w:sz w:val="20"/>
          <w:szCs w:val="20"/>
        </w:rPr>
        <w:t xml:space="preserve">OSS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suitability and effectiveness within existing Java systems, thereby optimizing software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to analyze various </w:t>
      </w:r>
      <w:r w:rsidRPr="00745DD3">
        <w:rPr>
          <w:rFonts w:ascii="Roboto Light" w:eastAsia="Roboto Light" w:hAnsi="Roboto Light" w:cs="Roboto Light"/>
          <w:b/>
          <w:bCs/>
          <w:color w:val="404040" w:themeColor="text1" w:themeTint="BF"/>
          <w:sz w:val="20"/>
          <w:szCs w:val="20"/>
        </w:rPr>
        <w:t xml:space="preserve">Java constructs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for complex, multi-threaded environments through diligent evaluation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teams and stakeholders, fostering clear communication on project status, technical challenges, and proposed solutions, thereby ensuring alignment and prompt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modifying depth of reviews based on project priorities and risks, ensuring that critical components received the attention needed to mitigate potential high-interest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exploring emerging technologies related to enterprise Java and conducting training sessions aimed at improving team competency in these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actionable insights and assessments focused on improving overall engineering throughput, quality, and governance by conducting thorough evaluations of existing Java infrastructure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w:t>
      </w:r>
      <w:r w:rsidRPr="00745DD3">
        <w:rPr>
          <w:rFonts w:ascii="Roboto Light" w:eastAsia="Roboto Light" w:hAnsi="Roboto Light" w:cs="Roboto Light"/>
          <w:b/>
          <w:bCs/>
          <w:color w:val="404040" w:themeColor="text1" w:themeTint="BF"/>
          <w:sz w:val="20"/>
          <w:szCs w:val="20"/>
        </w:rPr>
        <w:t xml:space="preserve">enterprise-level Java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major projects that focused on creating scalable and maintainable applications through requested software features, infrastructure improvements, and adherence to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 sessions of high-reliability Java systems to enhance the maintainability and performance of applications, ensuring alignment with corporate quality standards and engineering practices that adhere to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ceremonies, leveraging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productivity, gathering feedback to adapt projects according to client needs, and delivering solutions that fit precise specifications within tight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SDLC lifecycle, from requirements gathering through deployment, ensuring robust testing and validation processes helped deliver high-quality applications consistently while engaging with diverse stakeholder groups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enhancing team understanding of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including practical applications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increased knowledge sharing and technology proficiency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integration and deployment processes, resulting in faster delivery cycles and prompt responses to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Java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fundamentals, promoting a culture of continuous learning that significantly improved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existing build systems using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suggesting optimizations that facilitated smoother integration processes and allowed for early detection of bugs and inconsistencies in code submissions.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testing teams on automated testing implementations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for advancements in quality assurance processes to ensure robust and defect-free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technologies such as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scalable solutions for enterprise applications, fostering integration across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collaboration methods that enhanced knowledge sharing and accountability within development teams, particularly around feature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quality evaluations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maintainability and quality, integral in helping to meet project milestones and long-term quality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