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professional with 11 years of experience in software development, specializing in web and mobile applications. Proven expertise in implementing integration solutions using Intapp products and aligning technology with business needs. Demonstrated ability to drive high-impact projects in the legal tech industry, collaborating with prestigious law firms to deliver innovative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Python, Java, C#, SQL, TypeScript,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Angular, Node.js, Express, .NET, Flask, Django, Ruby on Rails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Integration &amp; Cloud Technologies:</w:t>
      </w:r>
      <w:r w:rsidRPr="00745DD3">
        <w:rPr>
          <w:rFonts w:ascii="Roboto Light" w:eastAsia="Roboto Light" w:hAnsi="Roboto Light" w:cs="Roboto Light"/>
          <w:color w:val="404040" w:themeColor="text1" w:themeTint="BF"/>
          <w:sz w:val="20"/>
          <w:szCs w:val="20"/>
        </w:rPr>
        <w:t xml:space="preserve"> Intapp, Boomi, MuleSoft, AWS, Microsoft Azure, Google Cloud Platform, REST API, GraphQL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 &amp; Tools:</w:t>
      </w:r>
      <w:r w:rsidRPr="00745DD3">
        <w:rPr>
          <w:rFonts w:ascii="Roboto Light" w:eastAsia="Roboto Light" w:hAnsi="Roboto Light" w:cs="Roboto Light"/>
          <w:color w:val="404040" w:themeColor="text1" w:themeTint="BF"/>
          <w:sz w:val="20"/>
          <w:szCs w:val="20"/>
        </w:rPr>
        <w:t xml:space="preserve"> Data Warehouse, Master Data Management, Data Lake, ETL, Power BI, Tableau, Snowflake, Apache Kafka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Version Control &amp; Collaboration:</w:t>
      </w:r>
      <w:r w:rsidRPr="00745DD3">
        <w:rPr>
          <w:rFonts w:ascii="Roboto Light" w:eastAsia="Roboto Light" w:hAnsi="Roboto Light" w:cs="Roboto Light"/>
          <w:color w:val="404040" w:themeColor="text1" w:themeTint="BF"/>
          <w:sz w:val="20"/>
          <w:szCs w:val="20"/>
        </w:rPr>
        <w:t xml:space="preserve"> Git, GitHub, Bitbucket, JIRA, Confluence, Slack, Trello, Asana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development, and implementation of integration solutions using </w:t>
      </w:r>
      <w:r w:rsidRPr="00745DD3">
        <w:rPr>
          <w:rFonts w:ascii="Roboto Light" w:eastAsia="Roboto Light" w:hAnsi="Roboto Light" w:cs="Roboto Light"/>
          <w:b/>
          <w:bCs/>
          <w:color w:val="404040" w:themeColor="text1" w:themeTint="BF"/>
          <w:sz w:val="20"/>
          <w:szCs w:val="20"/>
        </w:rPr>
        <w:t xml:space="preserve">Intapp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products, engaging with clients from prestigious law firms to ensure alignment with their specific business requirements and technical specifications.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including IT, Risk, Compliance, and Marketing to ensure successful execution of complex agile projects while maintaining data migration accuracy during system replacements.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ongoing technical support and troubleshooting for </w:t>
      </w:r>
      <w:r w:rsidRPr="00745DD3">
        <w:rPr>
          <w:rFonts w:ascii="Roboto Light" w:eastAsia="Roboto Light" w:hAnsi="Roboto Light" w:cs="Roboto Light"/>
          <w:b/>
          <w:bCs/>
          <w:color w:val="404040" w:themeColor="text1" w:themeTint="BF"/>
          <w:sz w:val="20"/>
          <w:szCs w:val="20"/>
        </w:rPr>
        <w:t xml:space="preserve">Intapp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integrations, ensuring high availability and performance of legal technology solutions tailored for our clients' operations in the legal sphere.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data migration strategies to transition clients from outdated systems to modern cloud infrastructures, leveraging </w:t>
      </w:r>
      <w:r w:rsidRPr="00745DD3">
        <w:rPr>
          <w:rFonts w:ascii="Roboto Light" w:eastAsia="Roboto Light" w:hAnsi="Roboto Light" w:cs="Roboto Light"/>
          <w:b/>
          <w:bCs/>
          <w:color w:val="404040" w:themeColor="text1" w:themeTint="BF"/>
          <w:sz w:val="20"/>
          <w:szCs w:val="20"/>
        </w:rPr>
        <w:t xml:space="preserve">Intapp's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products and ensuring compliance with information governance policies.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custom integrations utilizing modern technologies like </w:t>
      </w:r>
      <w:r w:rsidRPr="00745DD3">
        <w:rPr>
          <w:rFonts w:ascii="Roboto Light" w:eastAsia="Roboto Light" w:hAnsi="Roboto Light" w:cs="Roboto Light"/>
          <w:b/>
          <w:bCs/>
          <w:color w:val="404040" w:themeColor="text1" w:themeTint="BF"/>
          <w:sz w:val="20"/>
          <w:szCs w:val="20"/>
        </w:rPr>
        <w:t xml:space="preserve">Intapp IIS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Boomi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workflows and reducing operational inefficiencies for legal teams across various jurisdictions.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preparing proposals and business case documents detailing the benefits of </w:t>
      </w:r>
      <w:r w:rsidRPr="00745DD3">
        <w:rPr>
          <w:rFonts w:ascii="Roboto Light" w:eastAsia="Roboto Light" w:hAnsi="Roboto Light" w:cs="Roboto Light"/>
          <w:b/>
          <w:bCs/>
          <w:color w:val="404040" w:themeColor="text1" w:themeTint="BF"/>
          <w:sz w:val="20"/>
          <w:szCs w:val="20"/>
        </w:rPr>
        <w:t xml:space="preserve">Intapp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successfully communicating the value proposition to potential clients in the legal sector.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comprehensive training sessions for client staff on </w:t>
      </w:r>
      <w:r w:rsidRPr="00745DD3">
        <w:rPr>
          <w:rFonts w:ascii="Roboto Light" w:eastAsia="Roboto Light" w:hAnsi="Roboto Light" w:cs="Roboto Light"/>
          <w:b/>
          <w:bCs/>
          <w:color w:val="404040" w:themeColor="text1" w:themeTint="BF"/>
          <w:sz w:val="20"/>
          <w:szCs w:val="20"/>
        </w:rPr>
        <w:t xml:space="preserve">Intapp'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products, fostering a culture of knowledge sharing and user empowerment within their legal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consultants in best practices for </w:t>
      </w:r>
      <w:r w:rsidRPr="00745DD3">
        <w:rPr>
          <w:rFonts w:ascii="Roboto Light" w:eastAsia="Roboto Light" w:hAnsi="Roboto Light" w:cs="Roboto Light"/>
          <w:b/>
          <w:bCs/>
          <w:color w:val="404040" w:themeColor="text1" w:themeTint="BF"/>
          <w:sz w:val="20"/>
          <w:szCs w:val="20"/>
        </w:rPr>
        <w:t xml:space="preserve">Intapp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project delivery, enhancing team capabilities and promoting continuity in effectively addressing client needs across multiple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industry conferences and workshops, staying updated on the latest trends and technologies in legal technology and integration solutions from </w:t>
      </w:r>
      <w:r w:rsidRPr="00745DD3">
        <w:rPr>
          <w:rFonts w:ascii="Roboto Light" w:eastAsia="Roboto Light" w:hAnsi="Roboto Light" w:cs="Roboto Light"/>
          <w:b/>
          <w:bCs/>
          <w:color w:val="404040" w:themeColor="text1" w:themeTint="BF"/>
          <w:sz w:val="20"/>
          <w:szCs w:val="20"/>
        </w:rPr>
        <w:t xml:space="preserve">Intapp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competitors.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continuous improvement of internal processes and methodologies for </w:t>
      </w:r>
      <w:r w:rsidRPr="00745DD3">
        <w:rPr>
          <w:rFonts w:ascii="Roboto Light" w:eastAsia="Roboto Light" w:hAnsi="Roboto Light" w:cs="Roboto Light"/>
          <w:b/>
          <w:bCs/>
          <w:color w:val="404040" w:themeColor="text1" w:themeTint="BF"/>
          <w:sz w:val="20"/>
          <w:szCs w:val="20"/>
        </w:rPr>
        <w:t xml:space="preserve">Intapp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implementations, ensuring alignment with industry best practices and client satisfaction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strategic approaches for future technology implementations, focusing on aligning business systems and goals within legal environments using </w:t>
      </w:r>
      <w:r w:rsidRPr="00745DD3">
        <w:rPr>
          <w:rFonts w:ascii="Roboto Light" w:eastAsia="Roboto Light" w:hAnsi="Roboto Light" w:cs="Roboto Light"/>
          <w:b/>
          <w:bCs/>
          <w:color w:val="404040" w:themeColor="text1" w:themeTint="BF"/>
          <w:sz w:val="20"/>
          <w:szCs w:val="20"/>
        </w:rPr>
        <w:t xml:space="preserve">Intapp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products.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analysis and design sessions to optimize functionality within </w:t>
      </w:r>
      <w:r w:rsidRPr="00745DD3">
        <w:rPr>
          <w:rFonts w:ascii="Roboto Light" w:eastAsia="Roboto Light" w:hAnsi="Roboto Light" w:cs="Roboto Light"/>
          <w:b/>
          <w:bCs/>
          <w:color w:val="404040" w:themeColor="text1" w:themeTint="BF"/>
          <w:sz w:val="20"/>
          <w:szCs w:val="20"/>
        </w:rPr>
        <w:t xml:space="preserve">Intapp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environments based on specific client feedback and evolving market demands.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with senior leadership to discuss strategic direction for the </w:t>
      </w:r>
      <w:r w:rsidRPr="00745DD3">
        <w:rPr>
          <w:rFonts w:ascii="Roboto Light" w:eastAsia="Roboto Light" w:hAnsi="Roboto Light" w:cs="Roboto Light"/>
          <w:b/>
          <w:bCs/>
          <w:color w:val="404040" w:themeColor="text1" w:themeTint="BF"/>
          <w:sz w:val="20"/>
          <w:szCs w:val="20"/>
        </w:rPr>
        <w:t xml:space="preserve">Intapp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 area, providing insights based on hands-on project experience and client interactions.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opportunities for growth within the </w:t>
      </w:r>
      <w:r w:rsidRPr="00745DD3">
        <w:rPr>
          <w:rFonts w:ascii="Roboto Light" w:eastAsia="Roboto Light" w:hAnsi="Roboto Light" w:cs="Roboto Light"/>
          <w:b/>
          <w:bCs/>
          <w:color w:val="404040" w:themeColor="text1" w:themeTint="BF"/>
          <w:sz w:val="20"/>
          <w:szCs w:val="20"/>
        </w:rPr>
        <w:t xml:space="preserve">Intapp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 advocating for innovative integration solutions that meet the needs of evolving legal tech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strong client relationships by delivering outstanding service and by understanding and addressing their technology needs through proactive engagement and solution-oriented approaches.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web applications, utilizing technologies such as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the successful modernization of legacy systems for enterprise clients in various sectors.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cross-functional teams to gather and analyze requirements for software solutions, converting them into technical specifications while ensuring efficient communication throughout project lifecycles.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the full software development lifecycle using agile methodologies, utilizing tools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team collaboration and project tracking, resulting in improved project delivery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database solutions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data integrity and optimized performance to support business operations and client needs effectively and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APIs with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access and integration purposes, facilitating seamless communication amongst different platforms and applications across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provided mentorship to junior developers, fostering a collaborative team environment that promoted growth and adherence to coding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architecture design of new software systems, evaluating potential technologies and methodologies to ensure robust, maintainable solutions that align with industry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troubleshooting and debugging of applications, ensuring minimal downtime and prompt resolution of issues to maintain a high level of client satisfaction and system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user experiences through proactive suggestions and design adjustments based on user feedback, ensuring alignment of features with business objectives and user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integrated third-party tools to improve system interactions, leveraging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deployment and hosting solutions, which significantly enhanced accessibility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community by documenting best practices and lessons learned in software development, which improved team knowledge sharing and established standard procedures.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professional development by exploring new frameworks and languages, resulting in the incorporation of contemporary best practices into existing projects and enhancing team technical skills.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