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Infrastructure Engineer with 11 years of experience in software development, focusing on web and mobile applications. Proven ability to implement cloud computing principles with an emphasis on AWS and Infrastructure as Code (IaC). Skilled in network infrastructure, automation, client interaction, and technical problem resolution.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(GCP), Microsoft Azure, AWS Lambda, AWS VPC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&amp; Automation:</w:t>
      </w:r>
      <w:r w:rsidRPr="00745DD3">
        <w:rPr>
          <w:rFonts w:ascii="Roboto Light" w:eastAsia="Roboto Light" w:hAnsi="Roboto Light" w:cs="Roboto Light"/>
          <w:color w:val="404040" w:themeColor="text1" w:themeTint="BF"/>
          <w:sz w:val="20"/>
          <w:szCs w:val="20"/>
        </w:rPr>
        <w:t xml:space="preserve"> PowerShell, Bash, Ruby,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Security:</w:t>
      </w:r>
      <w:r w:rsidRPr="00745DD3">
        <w:rPr>
          <w:rFonts w:ascii="Roboto Light" w:eastAsia="Roboto Light" w:hAnsi="Roboto Light" w:cs="Roboto Light"/>
          <w:color w:val="404040" w:themeColor="text1" w:themeTint="BF"/>
          <w:sz w:val="20"/>
          <w:szCs w:val="20"/>
        </w:rPr>
        <w:t xml:space="preserve"> VPN, Cisco, Palo Alto, Juniper, Network Configuration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 &amp; Tools:</w:t>
      </w:r>
      <w:r w:rsidRPr="00745DD3">
        <w:rPr>
          <w:rFonts w:ascii="Roboto Light" w:eastAsia="Roboto Light" w:hAnsi="Roboto Light" w:cs="Roboto Light"/>
          <w:color w:val="404040" w:themeColor="text1" w:themeTint="BF"/>
          <w:sz w:val="20"/>
          <w:szCs w:val="20"/>
        </w:rPr>
        <w:t xml:space="preserve"> Linux, Windows Server, Active Directory, IIS, File 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Management:</w:t>
      </w:r>
      <w:r w:rsidRPr="00745DD3">
        <w:rPr>
          <w:rFonts w:ascii="Roboto Light" w:eastAsia="Roboto Light" w:hAnsi="Roboto Light" w:cs="Roboto Light"/>
          <w:color w:val="404040" w:themeColor="text1" w:themeTint="BF"/>
          <w:sz w:val="20"/>
          <w:szCs w:val="20"/>
        </w:rPr>
        <w:t xml:space="preserve"> Infrastructure as Code (IaC), Infrastructure as a Service (IaaS), AWS Systems Manager,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Compliance:</w:t>
      </w:r>
      <w:r w:rsidRPr="00745DD3">
        <w:rPr>
          <w:rFonts w:ascii="Roboto Light" w:eastAsia="Roboto Light" w:hAnsi="Roboto Light" w:cs="Roboto Light"/>
          <w:color w:val="404040" w:themeColor="text1" w:themeTint="BF"/>
          <w:sz w:val="20"/>
          <w:szCs w:val="20"/>
        </w:rPr>
        <w:t xml:space="preserve"> Prometheus, Grafana, AWS CloudWatch, Compliance Regulations, Data Laws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cloud strategies that aligned with the company's infrastructure goals, effectively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leading to improved performance and reliability of deployed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automated CI/CD pipelines leveraging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enhancing deployment speed and reducing manual errors in infrastructure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through VPN configurations and firewall management, ensuring the integrity and confidentiality of enterprise data across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document processes and issues related to network infrastructure, consistently adopting an iterative approach to problem-solving and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to automate routine system monitoring tasks, leading to significant efficiencies in operational workload and incident response times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designs using </w:t>
      </w:r>
      <w:r w:rsidRPr="00745DD3">
        <w:rPr>
          <w:rFonts w:ascii="Roboto Light" w:eastAsia="Roboto Light" w:hAnsi="Roboto Light" w:cs="Roboto Light"/>
          <w:b/>
          <w:bCs/>
          <w:color w:val="404040" w:themeColor="text1" w:themeTint="BF"/>
          <w:sz w:val="20"/>
          <w:szCs w:val="20"/>
        </w:rPr>
        <w:t xml:space="preserve">Infrastructure as Code (IaC)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influencing the deployment of scalable solutions across multiple cloud environments, minimizing downtime and manual interventions.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training for junior staff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infrastructure tools, fostering a culture of learning and knowledge sharing within the IT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interpret technical requirements and deliver tailored infrastructure solutions, emphasizing clear communication and effective project management practices during implementation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using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proactive measures to optimize resources and address bottlenecks in application performance timely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incident response initiatives post-issue resolution, conducting </w:t>
      </w:r>
      <w:r w:rsidRPr="00745DD3">
        <w:rPr>
          <w:rFonts w:ascii="Roboto Light" w:eastAsia="Roboto Light" w:hAnsi="Roboto Light" w:cs="Roboto Light"/>
          <w:b/>
          <w:bCs/>
          <w:color w:val="404040" w:themeColor="text1" w:themeTint="BF"/>
          <w:sz w:val="20"/>
          <w:szCs w:val="20"/>
        </w:rPr>
        <w:t xml:space="preserve">Lessons Learned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sessions that focused on preventive measures and aligning team strategies with business objectives for future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infrastructure configurations and processes, ensuring compliance with industry standards and promoting transparency in IT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Championing change management protocols during transitions through effective stakeholder communication and risk assessment strategies, which streamlined infrastructure upgrades and minimized disruptions.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on-call rotations, responding to technical problems swiftly and efficiently, ensuring that operational impacts were mitigated with minimal service disruption.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integration/continuous deployment (CI/CD) methodologies in collaboration with DevOps teams, leveraging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deployment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Critically evaluated network architecture, providing recommendations to optimize and secure office network infrastructure while transitioning to cloud-based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applications utilizing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to user interactions while adhering to best coding practices established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developers to integrate reusable web services, creating seamless user experiences between client interfaces and server-side logic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architecture and design of scalable, maintainable software solutions, leveraging model-view-controller (MVC) patterns and best practices in web development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and integration testing to identify and address issues effectively, employing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Test-Driven Development (TDD)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ensuring high code quality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databases such as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access, enabling efficient management of data queries in application backends and improving overall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code reviews, advocating for best practices in software engineering and encouraging junior members to enhance their coding proficiency and understanding of agile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extensive knowledge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break down monolithic applications into deployable services, significantly enhancing maintainability and scalability of development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Consistently engaged in sprint planning and retrospective meetings, refining backlog items that improved product features and team efficiencies while maintaining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changes and collaborate effectively with team members across distributed environments, facilitating code synchronization and release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deployment automation tools for efficient release management,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containerization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application deployments across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stakeholders to gather requirements, translating business needs into technical specifications and driving team alignment on project objectives for successful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updated knowledge of industry trends in software development, applying innovative techniques and technologies to improve product functionalities and user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