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cloud operations and infrastructure management. Proven expertise in Microsoft Azure, SaaS applications, and infrastructure automation to enhance efficiency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SaaS, Azure Application Services, Amazon Web Services, Cloud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Automation:</w:t>
      </w:r>
      <w:r w:rsidRPr="00745DD3">
        <w:rPr>
          <w:rFonts w:ascii="Roboto Light" w:eastAsia="Roboto Light" w:hAnsi="Roboto Light" w:cs="Roboto Light"/>
          <w:color w:val="404040" w:themeColor="text1" w:themeTint="BF"/>
          <w:sz w:val="20"/>
          <w:szCs w:val="20"/>
        </w:rPr>
        <w:t xml:space="preserve"> Terraform, Ansible, PowerShell, Infrastructure as Code, DataDog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PostgreSQL, NoSQL, Database Security,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Virtual Private Networking, Authentication/Authorization, Network Configuration, Firewall Management, Security Protocols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Standards and Compliance:</w:t>
      </w:r>
      <w:r w:rsidRPr="00745DD3">
        <w:rPr>
          <w:rFonts w:ascii="Roboto Light" w:eastAsia="Roboto Light" w:hAnsi="Roboto Light" w:cs="Roboto Light"/>
          <w:color w:val="404040" w:themeColor="text1" w:themeTint="BF"/>
          <w:sz w:val="20"/>
          <w:szCs w:val="20"/>
        </w:rPr>
        <w:t xml:space="preserve"> SOC 2, ISO 27001, NIST 800-53, Risk Management, Audit Processes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configurations of cloud infrastructure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secure, high-performance deployments of public safety applications that meet client specifications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policies and procedures to enhance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deployed applications, utilizing tools like </w:t>
      </w:r>
      <w:r w:rsidRPr="00745DD3">
        <w:rPr>
          <w:rFonts w:ascii="Roboto Light" w:eastAsia="Roboto Light" w:hAnsi="Roboto Light" w:cs="Roboto Light"/>
          <w:b/>
          <w:bCs/>
          <w:color w:val="404040" w:themeColor="text1" w:themeTint="BF"/>
          <w:sz w:val="20"/>
          <w:szCs w:val="20"/>
        </w:rPr>
        <w:t xml:space="preserve">DataDog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performance and security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seamless execution of </w:t>
      </w:r>
      <w:r w:rsidRPr="00745DD3">
        <w:rPr>
          <w:rFonts w:ascii="Roboto Light" w:eastAsia="Roboto Light" w:hAnsi="Roboto Light" w:cs="Roboto Light"/>
          <w:b/>
          <w:bCs/>
          <w:color w:val="404040" w:themeColor="text1" w:themeTint="BF"/>
          <w:sz w:val="20"/>
          <w:szCs w:val="20"/>
        </w:rPr>
        <w:t xml:space="preserve">infrastructure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via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significantly reducing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troubleshoot and optimize existing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robust functionality and uptime for client applications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at customer premises, applying strong project management skills to coordinate with stakeholders while ensuring alignment with technical requirements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on infrastructure changes and configurations to support adherence to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 800-53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aiding compliance and audit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Application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scalable architecture, contributing to high availability and reliability of applications while maintaining user satisfaction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on </w:t>
      </w:r>
      <w:r w:rsidRPr="00745DD3">
        <w:rPr>
          <w:rFonts w:ascii="Roboto Light" w:eastAsia="Roboto Light" w:hAnsi="Roboto Light" w:cs="Roboto Light"/>
          <w:b/>
          <w:bCs/>
          <w:color w:val="404040" w:themeColor="text1" w:themeTint="BF"/>
          <w:sz w:val="20"/>
          <w:szCs w:val="20"/>
        </w:rPr>
        <w:t xml:space="preserve">PowerShell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skills development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systems by integrating best practices in </w:t>
      </w:r>
      <w:r w:rsidRPr="00745DD3">
        <w:rPr>
          <w:rFonts w:ascii="Roboto Light" w:eastAsia="Roboto Light" w:hAnsi="Roboto Light" w:cs="Roboto Light"/>
          <w:b/>
          <w:bCs/>
          <w:color w:val="404040" w:themeColor="text1" w:themeTint="BF"/>
          <w:sz w:val="20"/>
          <w:szCs w:val="20"/>
        </w:rPr>
        <w:t xml:space="preserve">cloud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enhanced testing and release cycles across applications deployed 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monitoring strategies using diverse tools, ensuring potential vulnerabilities were identified and promptly addressed, thereby maintaining compliance with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continuous integration and deployment (CI/CD) processes in Azure DevOps, which contributed to reductions in lead time for application updates and new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cross-team communication was established, mapping dependencies and fostering collaborative efforts that improved the overall service delivery to clients utilizing our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drills and architecture reviews, focusing on optimizing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to proactively mitigate risks in applications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vulnerability assessments using </w:t>
      </w:r>
      <w:r w:rsidRPr="00745DD3">
        <w:rPr>
          <w:rFonts w:ascii="Roboto Light" w:eastAsia="Roboto Light" w:hAnsi="Roboto Light" w:cs="Roboto Light"/>
          <w:b/>
          <w:bCs/>
          <w:color w:val="404040" w:themeColor="text1" w:themeTint="BF"/>
          <w:sz w:val="20"/>
          <w:szCs w:val="20"/>
        </w:rPr>
        <w:t xml:space="preserve">penetration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cloud environment, strengthening overall cloud security posture and reinforcing best practice adherence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key findings and recommendations to executives regarding infrastructure improvements, showcasing the impact of robust cloud operations and adherence to compliance standards on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multiple applications leveraging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delivery that aligns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team responsible for creating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 within various enterprise systems, ensuring easy access to core functionalities and data for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DevOps practices within project teams, leading to improved collaboration, accelerated development timelines, and better-quality software products delivered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drastically improving the scalability and performance of mission-critical software for clients in the public safety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executed comprehensive testing strategies using automated testing frameworks to validate application performance and security ahead of deployment, ensuring application integrity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modernization of user interfaces utilizing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across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maintain high code quality and adherence to best practices, fostering a culture of continuous improvement and learning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enhancement of existing applications by integrating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optimizes performance, scalability, and maintainability of software systems across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seamless code integration and automated testing processes that improved development efficiency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cross-team architecture meetings to establish best practices and standards for software development, ensuring consistency and quality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guidance to junior software engineers, supporting their technical growth through pair programming and knowledge-sharing sessions focused on best coding practices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through the adoption of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best practices in source code management and collaboration among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