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Information Technology Specialist with over 11 years of experience in software development, specializing in information technology operations involving system management, compliance tasks, and proactive support for web and mobile applications. Proven expertise in Microsoft Entra, Intune, SaaS, and PowerShell with a strong focus on enhancing cybersecurity protocols, improving operational efficiency, and delivering effective IT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Microsoft Defender, SaaS, Cloud PCs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 Management:</w:t>
      </w:r>
      <w:r w:rsidRPr="00745DD3">
        <w:rPr>
          <w:rFonts w:ascii="Roboto Light" w:eastAsia="Roboto Light" w:hAnsi="Roboto Light" w:cs="Roboto Light"/>
          <w:color w:val="404040" w:themeColor="text1" w:themeTint="BF"/>
          <w:sz w:val="20"/>
          <w:szCs w:val="20"/>
        </w:rPr>
        <w:t xml:space="preserve"> ITIL, SOC 2 Compliance, MDM Platform Management, App Deployment, User Access Rights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 Tools:</w:t>
      </w:r>
      <w:r w:rsidRPr="00745DD3">
        <w:rPr>
          <w:rFonts w:ascii="Roboto Light" w:eastAsia="Roboto Light" w:hAnsi="Roboto Light" w:cs="Roboto Light"/>
          <w:color w:val="404040" w:themeColor="text1" w:themeTint="BF"/>
          <w:sz w:val="20"/>
          <w:szCs w:val="20"/>
        </w:rPr>
        <w:t xml:space="preserve"> PRTG, DataDog, Grafana, Microsoft Entra, Conditional Access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Support:</w:t>
      </w:r>
      <w:r w:rsidRPr="00745DD3">
        <w:rPr>
          <w:rFonts w:ascii="Roboto Light" w:eastAsia="Roboto Light" w:hAnsi="Roboto Light" w:cs="Roboto Light"/>
          <w:color w:val="404040" w:themeColor="text1" w:themeTint="BF"/>
          <w:sz w:val="20"/>
          <w:szCs w:val="20"/>
        </w:rPr>
        <w:t xml:space="preserve"> Technical Support, R&amp;D Collaboration, Documentation, Training, Ticketing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extensive </w:t>
      </w:r>
      <w:r w:rsidRPr="00745DD3">
        <w:rPr>
          <w:rFonts w:ascii="Roboto Light" w:eastAsia="Roboto Light" w:hAnsi="Roboto Light" w:cs="Roboto Light"/>
          <w:b/>
          <w:bCs/>
          <w:color w:val="404040" w:themeColor="text1" w:themeTint="BF"/>
          <w:sz w:val="20"/>
          <w:szCs w:val="20"/>
        </w:rPr>
        <w:t xml:space="preserve">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across various devices ensuring seamless app deployment and compliance with security protocols while documenting all processes for future reference to uphold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for </w:t>
      </w:r>
      <w:r w:rsidRPr="00745DD3">
        <w:rPr>
          <w:rFonts w:ascii="Roboto Light" w:eastAsia="Roboto Light" w:hAnsi="Roboto Light" w:cs="Roboto Light"/>
          <w:b/>
          <w:bCs/>
          <w:color w:val="404040" w:themeColor="text1" w:themeTint="BF"/>
          <w:sz w:val="20"/>
          <w:szCs w:val="20"/>
        </w:rPr>
        <w:t xml:space="preserve">Single Sign-On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user experience and operational efficiency, thereby fostering collaboration among IT and non-technical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IT tasks, reducing manual errors and improving overall response times to system alerts and events, thereby enhancing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troubleshooting support for remote staff issues associated with workstations, VPN access, and third-party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minimal disruption to day-to-day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substantial uptime monitoring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swiftly addressing outages and improving service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advanced cybersecurity protocols within the organization, positively impacting compliance with </w:t>
      </w:r>
      <w:r w:rsidRPr="00745DD3">
        <w:rPr>
          <w:rFonts w:ascii="Roboto Light" w:eastAsia="Roboto Light" w:hAnsi="Roboto Light" w:cs="Roboto Light"/>
          <w:b/>
          <w:bCs/>
          <w:color w:val="404040" w:themeColor="text1" w:themeTint="BF"/>
          <w:sz w:val="20"/>
          <w:szCs w:val="20"/>
        </w:rPr>
        <w:t xml:space="preserve">SOC II Type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by developing responsive incident handling processes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onboarding and offboarding processes using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access rights management and enhancing security posture surrounding user accounts and data access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instructions for IT-managed systems comprehensively, allowing team members to access necessary information quickly and improving efficiency in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Managed Security Service Providers (MSSP) on security incidents to effectively remediate identified threats, thereby safeguarding organizational infrastructure and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staff on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emphasized proactive IT management procedures and how they can enhance operational workflows in an IT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compliance audits concerning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procedures were rigorously followed and enhancing the organization’s information security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Research &amp; Development teams on various projects, providing IT knowledge and support that enabled faster project delivery with robust performance criteria met ahead of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 hybrid work environment by integrating remote work tools and infrastructure, ensuring that the service desk effectively managed IT requests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Azure resources for cloud infrastructure, ensuring scalability and reliability while reducing operational costs through effective management practices and resource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and enhanced monitoring systems for incident management through regular analysis of performance metrics, resulting in the proactive identification of potential issues before they impacted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contributing to a streamlined user interface and enhanced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cases and procedures for applications,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testing frameworks which protected software integrity while accelerating the testing process across different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initiatives, utilizing feedback from colleagues and users to iteratively refine application features and functional capabilities, aligning with 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team members to define project requirements, develop functionalities, and ensure high-quality deliverables within stipulated timelines and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with stakeholders to gather requirements, receiving clear project outlines and feedback helping refine project goals and expectations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software issues and provided comprehensive support to clients, resolving technical challenges swiftly and efficiently, thus enhancing customer satisfaction and retention rates significantly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Mediated discussions around project direction and feature sets with business analysts and developers ensuring that technical efforts aligned with business goals and fostered innovation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software architectures by incorporating best practices and leveraging emerging technologies, focusing on creating scalable and maintainable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advocating for best coding practices and design principles, thereby elevating overall code quality and fostering a culture of collaborative improvement and peer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version control systems to manage code efficiently, ensuring the development team's ability to track changes and collaborate effectively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peers on software development tools and practices, sharing insights on trends and technologies that shape the IT landscape to promote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that strengthened interactions between IT and other divisions such as marketing and sales, ensuring technology was an enabler for broader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