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Identity Access Management Engineer with over 11 years of experience in software development, specializing in Identity Governance and Administration (IGA) solutions and its architecture across enterprise-level environments. Proven expertise in implementing complex IAM systems and building roles within SAP ecosystems to enhance organizational security and compliance. Adept at leading technical discussions and collaborating with diverse teams to deliver high-quality, innovative solutions for enterprise-scale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SQL, Python, JavaScript, XML, JSON,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IAM Solutions:</w:t>
      </w:r>
      <w:r w:rsidRPr="00745DD3">
        <w:rPr>
          <w:rFonts w:ascii="Roboto Light" w:eastAsia="Roboto Light" w:hAnsi="Roboto Light" w:cs="Roboto Light"/>
          <w:color w:val="404040" w:themeColor="text1" w:themeTint="BF"/>
          <w:sz w:val="20"/>
          <w:szCs w:val="20"/>
        </w:rPr>
        <w:t xml:space="preserve"> Saviynt, CyberArk, Microsoft Identity Manager, Okta, Auth0, ForgeRock, Ping Identity, SailPoint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Ansible,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Active Directory, LDAP, Database Management, SAP Data Migration, Workday Integrations, Data Warehousing, ETL, Big 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SDLC, ITIL, Lean, Waterfall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Identity Governance and Administration (IGA)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Saviynt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integration of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across multiple departments to ensure compliance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enhanced onboarding and offboarding processes while ensuring adherence to security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w:t>
      </w:r>
      <w:r w:rsidRPr="00745DD3">
        <w:rPr>
          <w:rFonts w:ascii="Roboto Light" w:eastAsia="Roboto Light" w:hAnsi="Roboto Light" w:cs="Roboto Light"/>
          <w:b/>
          <w:bCs/>
          <w:color w:val="404040" w:themeColor="text1" w:themeTint="BF"/>
          <w:sz w:val="20"/>
          <w:szCs w:val="20"/>
        </w:rPr>
        <w:t xml:space="preserve">role-based access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authorization processes to align with business functions and audit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IT, business stakeholders, and auditors to establish clear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initiatives that promote security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Identity Management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assessments and crafted </w:t>
      </w:r>
      <w:r w:rsidRPr="00745DD3">
        <w:rPr>
          <w:rFonts w:ascii="Roboto Light" w:eastAsia="Roboto Light" w:hAnsi="Roboto Light" w:cs="Roboto Light"/>
          <w:b/>
          <w:bCs/>
          <w:color w:val="404040" w:themeColor="text1" w:themeTint="BF"/>
          <w:sz w:val="20"/>
          <w:szCs w:val="20"/>
        </w:rPr>
        <w:t xml:space="preserve">Standard Operating Procedures (SOPs)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IGA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and accuracy of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assess future needs and develop innovative solutions for integrated IAM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governance, compliance, and maintenance of </w:t>
      </w:r>
      <w:r w:rsidRPr="00745DD3">
        <w:rPr>
          <w:rFonts w:ascii="Roboto Light" w:eastAsia="Roboto Light" w:hAnsi="Roboto Light" w:cs="Roboto Light"/>
          <w:b/>
          <w:bCs/>
          <w:color w:val="404040" w:themeColor="text1" w:themeTint="BF"/>
          <w:sz w:val="20"/>
          <w:szCs w:val="20"/>
        </w:rPr>
        <w:t xml:space="preserve">IAM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processes through automation and streamlining access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enterprise-scale </w:t>
      </w:r>
      <w:r w:rsidRPr="00745DD3">
        <w:rPr>
          <w:rFonts w:ascii="Roboto Light" w:eastAsia="Roboto Light" w:hAnsi="Roboto Light" w:cs="Roboto Light"/>
          <w:b/>
          <w:bCs/>
          <w:color w:val="404040" w:themeColor="text1" w:themeTint="BF"/>
          <w:sz w:val="20"/>
          <w:szCs w:val="20"/>
        </w:rPr>
        <w:t xml:space="preserve">Identity Management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conceptualization through delivery, ensuring alignment with business objectives and security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recommendations to project teams on </w:t>
      </w:r>
      <w:r w:rsidRPr="00745DD3">
        <w:rPr>
          <w:rFonts w:ascii="Roboto Light" w:eastAsia="Roboto Light" w:hAnsi="Roboto Light" w:cs="Roboto Light"/>
          <w:b/>
          <w:bCs/>
          <w:color w:val="404040" w:themeColor="text1" w:themeTint="BF"/>
          <w:sz w:val="20"/>
          <w:szCs w:val="20"/>
        </w:rPr>
        <w:t xml:space="preserve">IAM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design, development, testing, and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templates for project deliverables while ensuring alignment with industry standards and company policies regarding IAM.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Saviynt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joiner, leaver, and mover processes, creating seamless transitions and minimizing access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on new </w:t>
      </w:r>
      <w:r w:rsidRPr="00745DD3">
        <w:rPr>
          <w:rFonts w:ascii="Roboto Light" w:eastAsia="Roboto Light" w:hAnsi="Roboto Light" w:cs="Roboto Light"/>
          <w:b/>
          <w:bCs/>
          <w:color w:val="404040" w:themeColor="text1" w:themeTint="BF"/>
          <w:sz w:val="20"/>
          <w:szCs w:val="20"/>
        </w:rPr>
        <w:t xml:space="preserve">IdM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their viability for enhancing organizational security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both onshore and offshore teams to execute </w:t>
      </w:r>
      <w:r w:rsidRPr="00745DD3">
        <w:rPr>
          <w:rFonts w:ascii="Roboto Light" w:eastAsia="Roboto Light" w:hAnsi="Roboto Light" w:cs="Roboto Light"/>
          <w:b/>
          <w:bCs/>
          <w:color w:val="404040" w:themeColor="text1" w:themeTint="BF"/>
          <w:sz w:val="20"/>
          <w:szCs w:val="20"/>
        </w:rPr>
        <w:t xml:space="preserve">IAM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results that met strategic goals and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innovations of </w:t>
      </w:r>
      <w:r w:rsidRPr="00745DD3">
        <w:rPr>
          <w:rFonts w:ascii="Roboto Light" w:eastAsia="Roboto Light" w:hAnsi="Roboto Light" w:cs="Roboto Light"/>
          <w:b/>
          <w:bCs/>
          <w:color w:val="404040" w:themeColor="text1" w:themeTint="BF"/>
          <w:sz w:val="20"/>
          <w:szCs w:val="20"/>
        </w:rPr>
        <w:t xml:space="preserve">IAM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to the latest security threats and compliance regulations while maintaining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and mobile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high-performing and secure software solutions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team of software engineers to develop robust and user-friendly systems using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through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the ongoing development and iteration of applications while employing agile methodologies, ensuring timely delivery in line with client specifications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in order to strengthen team capacity and code quality, thereby promoting a culture of continuous improvement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relational databases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query performance to enhance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discussions to gather requirements and provide expert insights on software design and development processes, aligning technology solutions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web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back-end functionality to support front-end features for seamless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software reliability and minimizing regression issues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major software migrations to cloud platforms, ensuring minimal disruptions while enhancing scalability and performance through effective implementation of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for existing applications to identify areas for improvement, ultimately driving enhancements that added value to users and aligned with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adapted to changing project requirements and learned emerging technologies, showcasing resilience and a commitment to professional growth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in developing microservices architecture for new software projects, improving deployment speed and system resilience.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