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Identity &amp; Access Engineer with over 11 years of experience in software development, focusing on Identity and Access Management (IAM), cloud technologies, and automation. Proven ability to enhance security, scalability, and operational efficiency through well-designed IAM solutions. Skilled in implementing Zero Trust principles and developing automation workflows that align with security standards and business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PowerShell, Java, JavaScript,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IAM Tools &amp; Technologies:</w:t>
      </w:r>
      <w:r w:rsidRPr="00745DD3">
        <w:rPr>
          <w:rFonts w:ascii="Roboto Light" w:eastAsia="Roboto Light" w:hAnsi="Roboto Light" w:cs="Roboto Light"/>
          <w:color w:val="404040" w:themeColor="text1" w:themeTint="BF"/>
          <w:sz w:val="20"/>
          <w:szCs w:val="20"/>
        </w:rPr>
        <w:t xml:space="preserve"> Okta, Azure Active Directory, Auth0, AWS IAM, Duo Security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Protocols:</w:t>
      </w:r>
      <w:r w:rsidRPr="00745DD3">
        <w:rPr>
          <w:rFonts w:ascii="Roboto Light" w:eastAsia="Roboto Light" w:hAnsi="Roboto Light" w:cs="Roboto Light"/>
          <w:color w:val="404040" w:themeColor="text1" w:themeTint="BF"/>
          <w:sz w:val="20"/>
          <w:szCs w:val="20"/>
        </w:rPr>
        <w:t xml:space="preserve"> OAuth 2.0, SAML, OpenID Connect, RBAC, X.509</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IBM Cloud, Salesforce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CI/CD:</w:t>
      </w:r>
      <w:r w:rsidRPr="00745DD3">
        <w:rPr>
          <w:rFonts w:ascii="Roboto Light" w:eastAsia="Roboto Light" w:hAnsi="Roboto Light" w:cs="Roboto Light"/>
          <w:color w:val="404040" w:themeColor="text1" w:themeTint="BF"/>
          <w:sz w:val="20"/>
          <w:szCs w:val="20"/>
        </w:rPr>
        <w:t xml:space="preserve"> Terraform, Ansible, Jenkins, GitLab CI, Docker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w:t>
      </w:r>
      <w:r w:rsidRPr="00745DD3">
        <w:rPr>
          <w:rFonts w:ascii="Roboto Light" w:eastAsia="Roboto Light" w:hAnsi="Roboto Light" w:cs="Roboto Light"/>
          <w:b/>
          <w:bCs/>
          <w:color w:val="404040" w:themeColor="text1" w:themeTint="BF"/>
          <w:sz w:val="20"/>
          <w:szCs w:val="20"/>
        </w:rPr>
        <w:t xml:space="preserve">Identity and Access Management (IAM)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seamlessly integrated </w:t>
      </w:r>
      <w:r w:rsidRPr="00745DD3">
        <w:rPr>
          <w:rFonts w:ascii="Roboto Light" w:eastAsia="Roboto Light" w:hAnsi="Roboto Light" w:cs="Roboto Light"/>
          <w:b/>
          <w:bCs/>
          <w:color w:val="404040" w:themeColor="text1" w:themeTint="BF"/>
          <w:sz w:val="20"/>
          <w:szCs w:val="20"/>
        </w:rPr>
        <w:t xml:space="preserve">single sign-on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multi-factor authentication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elevating the security posture and user experience across multiple applications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automation scripts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IAM workflows and enhance operational efficiency, contributing to the overall goals of security and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diverse teams to evaluate and implement </w:t>
      </w:r>
      <w:r w:rsidRPr="00745DD3">
        <w:rPr>
          <w:rFonts w:ascii="Roboto Light" w:eastAsia="Roboto Light" w:hAnsi="Roboto Light" w:cs="Roboto Light"/>
          <w:b/>
          <w:bCs/>
          <w:color w:val="404040" w:themeColor="text1" w:themeTint="BF"/>
          <w:sz w:val="20"/>
          <w:szCs w:val="20"/>
        </w:rPr>
        <w:t xml:space="preserve">Zero Trust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secure service edges and micro-segmentation to mitigate risks associated with data access.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role-based access control (</w:t>
      </w:r>
      <w:r w:rsidRPr="00745DD3">
        <w:rPr>
          <w:rFonts w:ascii="Roboto Light" w:eastAsia="Roboto Light" w:hAnsi="Roboto Light" w:cs="Roboto Light"/>
          <w:b/>
          <w:bCs/>
          <w:color w:val="404040" w:themeColor="text1" w:themeTint="BF"/>
          <w:sz w:val="20"/>
          <w:szCs w:val="20"/>
        </w:rPr>
        <w:t xml:space="preserve">RBAC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that governed user access across various applications, enhancing compliance with industry standards and internal policies.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ensured compliance with IAM policies and procedures, conducting regular audits and documentation updates to support effective governance and operational oversight.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IAM technologies and provided recommendations that aligned with broader organizational goals, significantly improving capabilities for managing user identities in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developing and maintaining clear documentation around IAM procedures, including access control functions and compliance requirements, supporting continuous process improvement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collaboration across flexible teams to facilitate successful IAM initiatives, ensuring all stakeholders were informed and engaged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workflows for provisioning and de-provisioning user access, optimizing the management of identities while adhering to security best practices and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IT and security teams to conduct thorough log reviews, ensuring ongoing compliance and helping to remediate any identified issues in user access management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IAM operations by contributing to tool consolidation efforts that integrated multiple IAM functions into cohesive workflows, increasing efficiency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cross-functional projects that involved IAM systems integration, ensuring security and compliance throughout the various phases of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excellent interpersonal skills while working with business units to create effective IAM strategies that balanced security requirements with business needs and operational priorities.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operational IAM tasks, including attestation processes and access reviews, to uphold best practices in user access management and maintain system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automation best practices into IAM processes, leading to substantial reductions in manual tasks and improvements in overall team productivity and system performance.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advanced IAM solutions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w:t>
      </w:r>
      <w:r w:rsidRPr="00745DD3">
        <w:rPr>
          <w:rFonts w:ascii="Roboto Light" w:eastAsia="Roboto Light" w:hAnsi="Roboto Light" w:cs="Roboto Light"/>
          <w:b/>
          <w:bCs/>
          <w:color w:val="404040" w:themeColor="text1" w:themeTint="BF"/>
          <w:sz w:val="20"/>
          <w:szCs w:val="20"/>
        </w:rPr>
        <w:t xml:space="preserve">directory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user lifecycle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supported ongoing digital transformation initiatives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various scripting languages like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IAM-related tasks, enhancing team agility and enabling faster response times to access provisioning requests.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projects implementing key components of </w:t>
      </w:r>
      <w:r w:rsidRPr="00745DD3">
        <w:rPr>
          <w:rFonts w:ascii="Roboto Light" w:eastAsia="Roboto Light" w:hAnsi="Roboto Light" w:cs="Roboto Light"/>
          <w:b/>
          <w:bCs/>
          <w:color w:val="404040" w:themeColor="text1" w:themeTint="BF"/>
          <w:sz w:val="20"/>
          <w:szCs w:val="20"/>
        </w:rPr>
        <w:t xml:space="preserve">Zero Trust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including implementing robust access management strategies that supported both security and business functionality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design and implementation of </w:t>
      </w:r>
      <w:r w:rsidRPr="00745DD3">
        <w:rPr>
          <w:rFonts w:ascii="Roboto Light" w:eastAsia="Roboto Light" w:hAnsi="Roboto Light" w:cs="Roboto Light"/>
          <w:b/>
          <w:bCs/>
          <w:color w:val="404040" w:themeColor="text1" w:themeTint="BF"/>
          <w:sz w:val="20"/>
          <w:szCs w:val="20"/>
        </w:rPr>
        <w:t xml:space="preserve">authentication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designed solutions for managing </w:t>
      </w:r>
      <w:r w:rsidRPr="00745DD3">
        <w:rPr>
          <w:rFonts w:ascii="Roboto Light" w:eastAsia="Roboto Light" w:hAnsi="Roboto Light" w:cs="Roboto Light"/>
          <w:b/>
          <w:bCs/>
          <w:color w:val="404040" w:themeColor="text1" w:themeTint="BF"/>
          <w:sz w:val="20"/>
          <w:szCs w:val="20"/>
        </w:rPr>
        <w:t xml:space="preserve">privileged accounts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security measures for sensitive user data and access paths.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assess and implement IAM technologies, ensuring seamless integration with </w:t>
      </w: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AWS and Azure, which contributed to improved resource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proficiency in using IAM tools such as </w:t>
      </w:r>
      <w:r w:rsidRPr="00745DD3">
        <w:rPr>
          <w:rFonts w:ascii="Roboto Light" w:eastAsia="Roboto Light" w:hAnsi="Roboto Light" w:cs="Roboto Light"/>
          <w:b/>
          <w:bCs/>
          <w:color w:val="404040" w:themeColor="text1" w:themeTint="BF"/>
          <w:sz w:val="20"/>
          <w:szCs w:val="20"/>
        </w:rPr>
        <w:t xml:space="preserve">Azure Active Directory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user identities and enhance security controls across various enterprise applications and service endpoints.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audit and compliance activities by maintaining accurate documentation of IAM processes and responding effectively to compliance requests from internal and external auditors.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 by implementing </w:t>
      </w:r>
      <w:r w:rsidRPr="00745DD3">
        <w:rPr>
          <w:rFonts w:ascii="Roboto Light" w:eastAsia="Roboto Light" w:hAnsi="Roboto Light" w:cs="Roboto Light"/>
          <w:b/>
          <w:bCs/>
          <w:color w:val="404040" w:themeColor="text1" w:themeTint="BF"/>
          <w:sz w:val="20"/>
          <w:szCs w:val="20"/>
        </w:rPr>
        <w:t xml:space="preserve">SSO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streamlined user authentication processes, resulting in increased user satisfaction with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operational tasks related to access controls, including provisioning, de-provisioning, and compliance monitoring, consistently achieving high standards of quality and security compliance.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discussions around best practices in IAM, fostering a culture of continuous improvement and collaborative problem solving within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IAM workflow enhancements, including developing scripts that reduced manual intervention and significantly increased the efficiency of identity and access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deployment of audit and compliance measures as part of IAM operations, ensuring the organization adhered to required standards and regulatory frameworks.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