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development professional with 11 years of experience specializing in web and mobile applications. Proven expertise in Guidewire integration development, PolicyCenter and BillingCenter configurations, and a commitment to delivering optimal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GOSU, SQL, JSON, XML, Python,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Framework, Guidewire Cloud, Jenkins, Docker, Kubernetes, Maven, Apache Camel,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Integration Gateway, REST APIs, GraphQL, SOAP, OAuth2, App Events, Message Queues, Webhooks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Oracle DB, Redis, Firebase, DynamoDB,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CI/CD, TDD, BDD, Version Control (Git), Infrastructure as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integration applications utilizing </w:t>
      </w:r>
      <w:r w:rsidRPr="00745DD3">
        <w:rPr>
          <w:rFonts w:ascii="Roboto Light" w:eastAsia="Roboto Light" w:hAnsi="Roboto Light" w:cs="Roboto Light"/>
          <w:b/>
          <w:bCs/>
          <w:color w:val="404040" w:themeColor="text1" w:themeTint="BF"/>
          <w:sz w:val="20"/>
          <w:szCs w:val="20"/>
        </w:rPr>
        <w:t xml:space="preserve">Integration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bi-directional data flows between </w:t>
      </w:r>
      <w:r w:rsidRPr="00745DD3">
        <w:rPr>
          <w:rFonts w:ascii="Roboto Light" w:eastAsia="Roboto Light" w:hAnsi="Roboto Light" w:cs="Roboto Light"/>
          <w:b/>
          <w:bCs/>
          <w:color w:val="404040" w:themeColor="text1" w:themeTint="BF"/>
          <w:sz w:val="20"/>
          <w:szCs w:val="20"/>
        </w:rPr>
        <w:t xml:space="preserve">Guidewire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various internal and external platforms to enhance interoperability among systems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modified, debugged, and maintained configurations for </w:t>
      </w:r>
      <w:r w:rsidRPr="00745DD3">
        <w:rPr>
          <w:rFonts w:ascii="Roboto Light" w:eastAsia="Roboto Light" w:hAnsi="Roboto Light" w:cs="Roboto Light"/>
          <w:b/>
          <w:bCs/>
          <w:color w:val="404040" w:themeColor="text1" w:themeTint="BF"/>
          <w:sz w:val="20"/>
          <w:szCs w:val="20"/>
        </w:rPr>
        <w:t xml:space="preserve">Guidewire PolicyCenter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BillingCenter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compliance with best practices and relevant security standards for optimized performance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various stakeholders, including business analysts and technical architects, to gather integration requirements and design technical solutions that align with business objectives and enhance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event-driven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using </w:t>
      </w:r>
      <w:r w:rsidRPr="00745DD3">
        <w:rPr>
          <w:rFonts w:ascii="Roboto Light" w:eastAsia="Roboto Light" w:hAnsi="Roboto Light" w:cs="Roboto Light"/>
          <w:b/>
          <w:bCs/>
          <w:color w:val="404040" w:themeColor="text1" w:themeTint="BF"/>
          <w:sz w:val="20"/>
          <w:szCs w:val="20"/>
        </w:rPr>
        <w:t xml:space="preserve">App Events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near-real-time data publishing to downstream systems which facilitated timely decision-making and improved data accessibility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key business requirements and utilized </w:t>
      </w:r>
      <w:r w:rsidRPr="00745DD3">
        <w:rPr>
          <w:rFonts w:ascii="Roboto Light" w:eastAsia="Roboto Light" w:hAnsi="Roboto Light" w:cs="Roboto Light"/>
          <w:b/>
          <w:bCs/>
          <w:color w:val="404040" w:themeColor="text1" w:themeTint="BF"/>
          <w:sz w:val="20"/>
          <w:szCs w:val="20"/>
        </w:rPr>
        <w:t xml:space="preserve">Guidewire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to develop tailored solutions that met both technical specifications and functional demands within project timelines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security best practices to expose and consume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data transactions while ensuring compliance with API governance measures including schema versioning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batch processing strategies along with work queue implementations to efficiently handle large data sets, thereby significantly improving processing times and reducing system loads during peak operation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data modeling tasks and configured user experience elements such as wizards, forms, and workflows, which ensured the platform could adapt to constantly evolving business needs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QA teams to facilitate the testing and validation of integration components, enhancing product quality through the development of thorough </w:t>
      </w:r>
      <w:r w:rsidRPr="00745DD3">
        <w:rPr>
          <w:rFonts w:ascii="Roboto Light" w:eastAsia="Roboto Light" w:hAnsi="Roboto Light" w:cs="Roboto Light"/>
          <w:b/>
          <w:bCs/>
          <w:color w:val="404040" w:themeColor="text1" w:themeTint="BF"/>
          <w:sz w:val="20"/>
          <w:szCs w:val="20"/>
        </w:rPr>
        <w:t xml:space="preserve">GUnit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tests to ensure functionality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including design specs and interface catalogs to support knowledge sharing and future reference, ultimately improving team efficiency and reducing onboarding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provided production support for </w:t>
      </w:r>
      <w:r w:rsidRPr="00745DD3">
        <w:rPr>
          <w:rFonts w:ascii="Roboto Light" w:eastAsia="Roboto Light" w:hAnsi="Roboto Light" w:cs="Roboto Light"/>
          <w:b/>
          <w:bCs/>
          <w:color w:val="404040" w:themeColor="text1" w:themeTint="BF"/>
          <w:sz w:val="20"/>
          <w:szCs w:val="20"/>
        </w:rPr>
        <w:t xml:space="preserve">Guidewire PolicyCenter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integrations, addressing and resolving issues swiftly to minimize disruptions to ongoing business operations and maintain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both minor and major software upgrades for the </w:t>
      </w:r>
      <w:r w:rsidRPr="00745DD3">
        <w:rPr>
          <w:rFonts w:ascii="Roboto Light" w:eastAsia="Roboto Light" w:hAnsi="Roboto Light" w:cs="Roboto Light"/>
          <w:b/>
          <w:bCs/>
          <w:color w:val="404040" w:themeColor="text1" w:themeTint="BF"/>
          <w:sz w:val="20"/>
          <w:szCs w:val="20"/>
        </w:rPr>
        <w:t xml:space="preserve">Guidewire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compatibility compliance while improving operational efficiency and innovating solutions in accordance with the latest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continuous learning by staying abreast of industry trends and pursuing </w:t>
      </w:r>
      <w:r w:rsidRPr="00745DD3">
        <w:rPr>
          <w:rFonts w:ascii="Roboto Light" w:eastAsia="Roboto Light" w:hAnsi="Roboto Light" w:cs="Roboto Light"/>
          <w:b/>
          <w:bCs/>
          <w:color w:val="404040" w:themeColor="text1" w:themeTint="BF"/>
          <w:sz w:val="20"/>
          <w:szCs w:val="20"/>
        </w:rPr>
        <w:t xml:space="preserve">Guidewire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certifications to enhance personal capabilities and contribute to team knowledge resources more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including scrum meetings and sprint planning sessions to ensure project accountability and alignment of development activities with strategic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strong problem-solving skills in overcoming complex technical challenges, demonstrating adaptability and resilience in a fast-paced software development environment with competing priorities.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features for cloud-based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encouraging best practices in coding standards and leading agile training session for junior developers to boost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specifications and build scalable solutions, employing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deployment and resource management, while ensuring system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automated deployment processes which significantly accelerated product release cycles while maintaining high standards of code quality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applying best practices and design patterns to guide development teams toward efficient, maintainable, and highly scalable solutions that meet customer needs and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mentoring, providing guidance and technical expertise on the application of software best practices, coding techniques, and adherence to project deliverables, contributing to overall team competency.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unit and integration tests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 components met both functional and performance requirements before production deployment to minimize operational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user interfaces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 as to enhance user experience, accessibility, and overall performance metrics, leading to higher user satisfaction scores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and libraries which enhanced team efficiency in workflows, automating repetitive tasks and simplifying integration between disparate systems, thereby improving development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performance tuning for an enterprise-level application, employing tools like </w:t>
      </w:r>
      <w:r w:rsidRPr="00745DD3">
        <w:rPr>
          <w:rFonts w:ascii="Roboto Light" w:eastAsia="Roboto Light" w:hAnsi="Roboto Light" w:cs="Roboto Light"/>
          <w:b/>
          <w:bCs/>
          <w:color w:val="404040" w:themeColor="text1" w:themeTint="BF"/>
          <w:sz w:val="20"/>
          <w:szCs w:val="20"/>
        </w:rPr>
        <w:t xml:space="preserve">JProfiler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diagnosing issues that ensured smooth operation under heavy loads and maintained optimal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client interaction sessions to capture detailed requirements and collect feedback, leveraging strong communication abilities to gather user insights that informed iterative improvements and enhanced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and training sessions for new hires, imparting key technical skills and processes which accelerated onboarding timelines and fostered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product innovation by researching industry trends and evaluating emerging technologies to propose suitable enhancements to the existing tech stack, ensuring alignment with the best practices in the software engineering space.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