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in Guidewire integration, application modernization, and delivering seamless digital experiences to enhance customer satisfaction. Adept in collaborating with cross-functional teams to design and develop robust integrations using Guidewire technologies and ensuring adherence to best practices and security standards. Strong background in Java, GOSU, and cloud technologies, with demonstrated expertise in API management and event-driven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GOSU, JavaScript, Python, TypeScript, SQL, HTML/CSS,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Guidewire Technologies:</w:t>
      </w:r>
      <w:r w:rsidRPr="00745DD3">
        <w:rPr>
          <w:rFonts w:ascii="Roboto Light" w:eastAsia="Roboto Light" w:hAnsi="Roboto Light" w:cs="Roboto Light"/>
          <w:color w:val="404040" w:themeColor="text1" w:themeTint="BF"/>
          <w:sz w:val="20"/>
          <w:szCs w:val="20"/>
        </w:rPr>
        <w:t xml:space="preserve"> Guidewire Cloud, BillingCenter, PolicyCenter, Integration Gateway, App Events, Integration Views, Cloud APIs (REST/JSON), Guidewire Product Designer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Microsoft SQL Server, PostgreSQL, MongoDB, MySQL, AWS RDS,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SDLC, Agile, CI/CD, DevOps, Infrastructure as Code (IaC), Automated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Architecture:</w:t>
      </w:r>
      <w:r w:rsidRPr="00745DD3">
        <w:rPr>
          <w:rFonts w:ascii="Roboto Light" w:eastAsia="Roboto Light" w:hAnsi="Roboto Light" w:cs="Roboto Light"/>
          <w:color w:val="404040" w:themeColor="text1" w:themeTint="BF"/>
          <w:sz w:val="20"/>
          <w:szCs w:val="20"/>
        </w:rPr>
        <w:t xml:space="preserve"> AWS, Azure, Event-Driven Architecture, Microservices, API Security (OAuth2), Rate Limiting, Schema Versioning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Eclipse, IntelliJ IDEA, Postman, Jenkins, Git, JIRA,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integration applications using </w:t>
      </w:r>
      <w:r w:rsidRPr="00745DD3">
        <w:rPr>
          <w:rFonts w:ascii="Roboto Light" w:eastAsia="Roboto Light" w:hAnsi="Roboto Light" w:cs="Roboto Light"/>
          <w:b/>
          <w:bCs/>
          <w:color w:val="404040" w:themeColor="text1" w:themeTint="BF"/>
          <w:sz w:val="20"/>
          <w:szCs w:val="20"/>
        </w:rPr>
        <w:t xml:space="preserve">Integration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bi-directional data flows between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both internal and external platforms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Guidewire PolicyCenter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BillingCenter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ensuring compliance with industry best practices, </w:t>
      </w:r>
      <w:r w:rsidRPr="00745DD3">
        <w:rPr>
          <w:rFonts w:ascii="Roboto Light" w:eastAsia="Roboto Light" w:hAnsi="Roboto Light" w:cs="Roboto Light"/>
          <w:b/>
          <w:bCs/>
          <w:color w:val="404040" w:themeColor="text1" w:themeTint="BF"/>
          <w:sz w:val="20"/>
          <w:szCs w:val="20"/>
        </w:rPr>
        <w:t xml:space="preserve">Cloud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standards for optimal business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and architects to gather configuration and integration requirements, designing solutions that achieve technical excellence and drive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patterns leveraging </w:t>
      </w:r>
      <w:r w:rsidRPr="00745DD3">
        <w:rPr>
          <w:rFonts w:ascii="Roboto Light" w:eastAsia="Roboto Light" w:hAnsi="Roboto Light" w:cs="Roboto Light"/>
          <w:b/>
          <w:bCs/>
          <w:color w:val="404040" w:themeColor="text1" w:themeTint="BF"/>
          <w:sz w:val="20"/>
          <w:szCs w:val="20"/>
        </w:rPr>
        <w:t xml:space="preserve">App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for near real-time data publishing across systems, enhancing responsiveness and ensuring a better user experience across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business requirements and architected solutions that adhere to defined technical, functional, and architectural standards, fostering high-quality delivery of the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Exposed and consumed </w:t>
      </w:r>
      <w:r w:rsidRPr="00745DD3">
        <w:rPr>
          <w:rFonts w:ascii="Roboto Light" w:eastAsia="Roboto Light" w:hAnsi="Roboto Light" w:cs="Roboto Light"/>
          <w:b/>
          <w:bCs/>
          <w:color w:val="404040" w:themeColor="text1" w:themeTint="BF"/>
          <w:sz w:val="20"/>
          <w:szCs w:val="20"/>
        </w:rPr>
        <w:t xml:space="preserve">Cloud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securely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API governance principles such as rate limits and SLAs to enhance the security and reliability of data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batch processes and work queues to facilitate handling large data volumes, significantly improving performance and efficiency in data processing routines for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data model and configured UI elements, adaptively improving screen layouts, forms, ratings, and workflows to support evolving business needs and enhance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comprehensive testing and validation of integration components, developing thorough </w:t>
      </w:r>
      <w:r w:rsidRPr="00745DD3">
        <w:rPr>
          <w:rFonts w:ascii="Roboto Light" w:eastAsia="Roboto Light" w:hAnsi="Roboto Light" w:cs="Roboto Light"/>
          <w:b/>
          <w:bCs/>
          <w:color w:val="404040" w:themeColor="text1" w:themeTint="BF"/>
          <w:sz w:val="20"/>
          <w:szCs w:val="20"/>
        </w:rPr>
        <w:t xml:space="preserve">GUnit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to verify business logic and integration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design documents and specifications, ensuring knowledge sharing and the capacity for long-term maintainability of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configurations across teams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production issues related to </w:t>
      </w:r>
      <w:r w:rsidRPr="00745DD3">
        <w:rPr>
          <w:rFonts w:ascii="Roboto Light" w:eastAsia="Roboto Light" w:hAnsi="Roboto Light" w:cs="Roboto Light"/>
          <w:b/>
          <w:bCs/>
          <w:color w:val="404040" w:themeColor="text1" w:themeTint="BF"/>
          <w:sz w:val="20"/>
          <w:szCs w:val="20"/>
        </w:rPr>
        <w:t xml:space="preserve">Guidewire PolicyCenter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timely resolution and minimal disruption to business operations while maintaining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swiftly resolved configuration and integration-related problems, effectively contributing to system stability and operational effectiveness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both minor and major upgrades of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ensuring compatibility and performance, and maintained adherence to best practices throughout each upgrade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industry trends and advanced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certifications, continuously enhancing personal skill sets and ensuring alignment with innovative solutions adopted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ceremonies to ensure alignment and promote continuous delivery within the Agile development lifecycle, improving collaboration and project execution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cloud architecture to enhance the availability and performance of web services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with a focus on client-side experiences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engagement through responsive designs and dynamic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technical requirements for projects, translating complex business requirements into actionable technical tasks while maintaining clear communication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in a collaborative environment, employing GitFlow branching strategy to streamline development processes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secure and efficient data exchange practices to enable seamless integration with mobile applications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workflows, employing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tasks, sprints, and project timelines, enhancing transparency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test cases to ensure application quality and reliability prior to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peer programming sessions to enhance code quality and foster a culture of continuous learning within the team, promoting skill-sharing and collaborative problem-solving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new technologies, promoting knowledge transfer and fostering a supportive team environment focused on mutual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the release cycle, thereby reducing deployment timeframes and minimizing disruptions during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enabling stakeholders to access real-time insights and make informed decisions based on comprehensive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integrate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cloud resource management and deployment strategies to enhance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