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Proven expertise in Python, ML engineering, and backend services development. Adept at deploying scalable AI solutions in cloud environments using best practices in DevOps and CI/CD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R,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Pandas, PyTorch, scikit-learn, Keras,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Cloud:</w:t>
      </w:r>
      <w:r w:rsidRPr="00745DD3">
        <w:rPr>
          <w:rFonts w:ascii="Roboto Light" w:eastAsia="Roboto Light" w:hAnsi="Roboto Light" w:cs="Roboto Light"/>
          <w:color w:val="404040" w:themeColor="text1" w:themeTint="BF"/>
          <w:sz w:val="20"/>
          <w:szCs w:val="20"/>
        </w:rPr>
        <w:t xml:space="preserve"> Docker, Kubernetes, AWS, Azure, Terraform, ArgoCD,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Tools:</w:t>
      </w:r>
      <w:r w:rsidRPr="00745DD3">
        <w:rPr>
          <w:rFonts w:ascii="Roboto Light" w:eastAsia="Roboto Light" w:hAnsi="Roboto Light" w:cs="Roboto Light"/>
          <w:color w:val="404040" w:themeColor="text1" w:themeTint="BF"/>
          <w:sz w:val="20"/>
          <w:szCs w:val="20"/>
        </w:rPr>
        <w:t xml:space="preserve"> REST, GraphQL, LangChain, PostgreSQL,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CI/CD, Git, Jenkins, CircleCI,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backend services for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API development to facilitate seamless integrations with upstream and downstream services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multi-agent systems that enhanced the automation of workflows, incorporating techniques like </w:t>
      </w:r>
      <w:r w:rsidRPr="00745DD3">
        <w:rPr>
          <w:rFonts w:ascii="Roboto Light" w:eastAsia="Roboto Light" w:hAnsi="Roboto Light" w:cs="Roboto Light"/>
          <w:b/>
          <w:bCs/>
          <w:color w:val="404040" w:themeColor="text1" w:themeTint="BF"/>
          <w:sz w:val="20"/>
          <w:szCs w:val="20"/>
        </w:rPr>
        <w:t xml:space="preserve">retrieval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chunking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dynamic and personalized user interactions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containerized service deployments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scalability of AI services while optimizing resource allocation and cost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frontend developers and product managers, to review designs and share </w:t>
      </w:r>
      <w:r w:rsidRPr="00745DD3">
        <w:rPr>
          <w:rFonts w:ascii="Roboto Light" w:eastAsia="Roboto Light" w:hAnsi="Roboto Light" w:cs="Roboto Light"/>
          <w:b/>
          <w:bCs/>
          <w:color w:val="404040" w:themeColor="text1" w:themeTint="BF"/>
          <w:sz w:val="20"/>
          <w:szCs w:val="20"/>
        </w:rPr>
        <w:t xml:space="preserve">AI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overall architecture that fosters innovation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and internal templates to promote the rapid adoption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the organization, significantly reducing onboarding time for new team members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deployment processes, and efficient cost-tracking, which enhanced overall productivity and version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modern </w:t>
      </w:r>
      <w:r w:rsidRPr="00745DD3">
        <w:rPr>
          <w:rFonts w:ascii="Roboto Light" w:eastAsia="Roboto Light" w:hAnsi="Roboto Light" w:cs="Roboto Light"/>
          <w:b/>
          <w:bCs/>
          <w:color w:val="404040" w:themeColor="text1" w:themeTint="BF"/>
          <w:sz w:val="20"/>
          <w:szCs w:val="20"/>
        </w:rPr>
        <w:t xml:space="preserve">GenAI evaluation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performance and functionality while adhering to the highest quality coding standards in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cloud operations strategies, monitoring frameworks, and incident response protocols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ensure a resilient infrastructure for organizational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of technological advancements in the fields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development, and cloud computing to effectively implement innovative solutions that align with industry trends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security teams to ensure that best practices were enacted in the development of backend services, safeguarding user data and maintaining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data scientists to leverage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various applications, deploying them within the business context and ensuring they meet product requirements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LangGraph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intelligent applications that enhance user experience through advanced search capabilities and contextual understanding of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the team's coding practices by embedding automated tests and observability tools, significantly enhancing both developer productivity and application reliability during the development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scalable web applications using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seamless integration with backend services and RESTful APIs, enhancing overall user engagement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on defining requirements and anticipating technical challenges throughout development cycles, establishing a user-centric approach that connects software functionality with business needs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server architectures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secure access for end-users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transition of monolithic applications to serverless architectures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efficiency and reducing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that leveraged predictive analytics, allowing real-time insights and improving decision-making processes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existing back-end systems, focusing on improving speed and scalability to accommodate increasing loads and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code reviews and knowledge-sharing sessions within the team, promoting a collaborative environment that encourages continuous learning and improvement of coding standards and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with compliance teams to implement security protocols on software to protect sensitive data and ensuring adherence to standards, contributing to the assurance of application integrity and user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