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 specializing in web and mobile applications. Proficient in Python, Machine Learning, and Generative AI technologies with a proven ability to design and implement backend services that drive business transformation.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PyTorch, TensorFlow, LangChain, ArgoCD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ElasticSearch,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XGBoost, NLTK, Scikit-Learn, FastAPI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workloads, ensuring scalability and efficiency in applications meeting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containerized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and automation workflows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efficiencies while maintaining high standards for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across projects, which improved the overall productivity and effectiveness of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develop backend solutions that increased the reliability and efficiency of access to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chunking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AI services delivered to clients via internal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thorough documentation of models, services, and tools, fostering a culture of knowledge 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longevity and maintainability by adhering to industry best practices, performing code reviews and facilitating knowledge transfer sessions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automated testing practices to validate and ensure the performance and functionality of AI deployments, reducing the time spent on manual testing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benchmarking and performance tuning sessions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way in identifying bottlenecks and optimizing resource allocation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significantly enhanced team performance and knowledge retention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informed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strategic discussions about potential applications of new technologies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developer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documenting APIs, which streamlined collaboration and integration efforts with frontend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enhancing the observability of AI applications by integrating monitoring tools that track performance metrics and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multi-agent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collaborative design sessions, accelerating tool development for value stream teams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diverse range of backend services and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interaction points for client applications in the insurance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create modular backend functionalities which improve scalability and deployment speed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designing efficient queries that optimized data retrieval and supported real-time application demands in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significant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sessions with cross-functional teams to identify pain points in the application lifecycle, facilitating a harmonious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by producing internal documentation for machine-learning best practices and application integration guides, greatly enhancing team collaboration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data-driven analytics systems that leverage insights to drive client satisfaction and retention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establish backend parameters that enforced design consistency across applications enabling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open-source tools for enhanced data processing, significantly reducing development time through the use of existing frameworks and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ensure adherence to standards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quality engineering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testing and monitoring tools that allowed for real-time application insights, enabling proactive adjustments that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contributions around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representing the company at industry conferences and meetups.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