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building high-performance web and mobile applications. Expertise in Node.js, TypeScript, React, with a strong focus on delivering quality software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Redux, Socket.IO, Material-UI,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Cassandra, MySQL,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Digital Ocean, CI/CD,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Chai, JUnit,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through effective client-side bundling techniques and responsive design principles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server-side logic and API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safety while facilitating seamless interactions with various data sources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storage solutions and high availability to support intensive application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iterative features, maintaining high code quality standards and conducting code reviews to ensure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performance and reliability through load testing strategies, actively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test coverage for critical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an environment of continuous learning and sharing knowledge about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solutions for high-traffic applications, focusing on scalability and maintainability while aligning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enhance community tools, sharing innovations and best practices to empower other developers in the podcasting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liaising closely with designers and product managers to clarify project specifications and ensure the software delivered meets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organization in adopting cloud-native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application resources and facilitate effective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adopt adaptive testing methodologies to enhance user experience through rapid validation cycles and automated regression testing, contributing to a culture of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infrastructure is version controlled and reproducible, which improved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audits of application code, providing recommendations and implementing solutions to safeguard sensitive user data and enhance overall security posture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new technologies into existing applications, evaluating their impact on overall performance and user experience to ensure competitive edge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full software development lifecycle from conception through deployment and maintenance, ensuring top-tier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communication between frontend and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security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and optimization on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query times and reduce application response times, leading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define software design patterns and architectures, applying best practices in software engineering for improved maintainability and scalability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later transitioned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modern UI experiences while adhering to responsive design guidelines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environment that significantly reduced production bugs and expedited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and source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of ideas and effective version management while collaborating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retrospectives, and daily standups, promoting transparency and accountability within the development team, enhancing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