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software development, specializing in building web and mobile applications. Proven skills in leading product vision and optimizing engineering practices in a collaborative environment, with a strong focus on enhancing user experience and driving technical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Microservices, GraphQL, REST,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AWS, GCP,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Tools:</w:t>
      </w:r>
      <w:r w:rsidRPr="00745DD3">
        <w:rPr>
          <w:rFonts w:ascii="Roboto Light" w:eastAsia="Roboto Light" w:hAnsi="Roboto Light" w:cs="Roboto Light"/>
          <w:color w:val="404040" w:themeColor="text1" w:themeTint="BF"/>
          <w:sz w:val="20"/>
          <w:szCs w:val="20"/>
        </w:rPr>
        <w:t xml:space="preserve"> Git, Jira, Slack, Trello,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internal and consumer-facing applications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seamless user experience, ensuring high performance and scalability across multiple platforms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define and implement product features that align with the strategic vision of reshaping a centuries-old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user interfaces, enhancing the overall UI/UX while ensuring the application meets usability standards across diverse demographics and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the internal product portfolio by implementing microservices architecture, allowing for modular development and improved maintenance processes within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including code reviews, unit testing, and continuous integration, to foster a culture of quality and accountability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interaction between various services, enabling data consistency and enhancing the performance of the applications against industry standards and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structures and algorithms to create efficient processes and frameworks, which contributed to resolving complex technical challenges dynamically and effectively throughout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deployment and scaling of applications while also optimizing overall infrastructure costs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which significantly improved deployment workflows and environment consistency across development, testing,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feedback from users and stakeholders to iteratively enhance features, using qualitative data to drive design decisions and continuously improve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coding standards, software development life cycle, and emerging technology trends to nurture talent and foster collaborative learning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debugging complex issues, employing analytical skills and tools to identify root causes and implement long-term solutions that enhance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developed features aimed at facilitating a circular economy within the marketplace, which broadened the target audience and encouraged more sustainable practices through e-commerce.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ceremonies to ensure alignment with project goals and timelines, adapting quickly to changing priorities while maintaining a clear focus on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internal systems that enhanced knowledge sharing and reduced onboarding time for new team members, ensuring technical continuity and a comprehensive understanding of the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supported scalable web applications as a core team member focused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responsive design and enhancing interactivity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APIs to expand functionality within existing platforms, promoting user engagement and satisfaction through innovative features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translate wireframes and visual concepts into functional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optimal workflow between design and development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 cycle, from requirement gathering to deployment, adopting agile methodologies to adapt to evolving project requirements while ensuring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pairing sessions, fostering a collaborative environment while maintaining a focus on software quality, coding best practices, and team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application errors and improved reliability while supporting ongoing product development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and non-relational database systems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 tailoring data architecture to suit diverse application requirements and access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cloud-based infrastructure deployment and maintenance, primarily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resilience and flexibility while optimizing infrastructure resources and minimizing cost.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improved the efficiency of operational workflows, utilizing automation to minimize repetitive tasks and increase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software features and architecture to ensure knowledge retention and operational clarity across teams, facilitating easier onboarding for new developers and cross-team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iterations efficiently, adopt effective branching strategies, and enhance team collaboration while tracking code changes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and performance benchmarks, regularly updating personal and team goals to align with technological advancements and best practices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