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Proven abilities in building scalable architectures and developing modern financial analytics tools that empower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Angular,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MongoDB, MySQL, PostgreSQL, BigQuery, Oracle, DynamoDB,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Google Cloud Platform, AWS, Azure,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BI Tools:</w:t>
      </w:r>
      <w:r w:rsidRPr="00745DD3">
        <w:rPr>
          <w:rFonts w:ascii="Roboto Light" w:eastAsia="Roboto Light" w:hAnsi="Roboto Light" w:cs="Roboto Light"/>
          <w:color w:val="404040" w:themeColor="text1" w:themeTint="BF"/>
          <w:sz w:val="20"/>
          <w:szCs w:val="20"/>
        </w:rPr>
        <w:t xml:space="preserve"> Tableau, Power BI, Looker, Google Analytics, Amplitude, Segment, Mixpanel, SAS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analytics capabilities while ensuring adherence to industry best practices for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financial data, fostering seamless integration with platforms like </w:t>
      </w:r>
      <w:r w:rsidRPr="00745DD3">
        <w:rPr>
          <w:rFonts w:ascii="Roboto Light" w:eastAsia="Roboto Light" w:hAnsi="Roboto Light" w:cs="Roboto Light"/>
          <w:b/>
          <w:bCs/>
          <w:color w:val="404040" w:themeColor="text1" w:themeTint="BF"/>
          <w:sz w:val="20"/>
          <w:szCs w:val="20"/>
        </w:rPr>
        <w:t xml:space="preserve">QuickBooks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reporting and decision-making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 robust development pipeline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system reliability while enhancing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microservices-based architectures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user experiences and facilitating rapid iteration on features crucial for modern financial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improve codebases, leading to enhanced type safety in large applications while significantly reducing debugging and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directly, developing customized solutions that addressed unique business challenges and creating a culture focused on client success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with team members to elevate their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proficiency, encouraging best practices while fostering a culture of continuous learning and mentorship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feature prioritization and roadmap execution, ensuring alignment with product vision while adapting quickly to shifting market demands in the financial software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manage large datasets efficiently, facilitating the analytics needs of finance teams, thus providing them with powerful tools to drive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upholding high standards for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collective ownership of quality across all engineering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operations by integrating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workloads, enabling faster insights and real-time performance tracking of applications utilized within the financial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internal systems and created comprehensive API specs, ensuring all engineering outputs were well-documented to support future maintenance and technology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coding practices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high-performing team culture centered around clear expectations for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confidence and reducing production bugs while maintaining high levels of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by integrating Agile methodologies into the development process, improving team efficiency and project visibility.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both web and mobile platforms to enhance user experiences through intuitive designs and efficient data management processes tailored for business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web applications while collaborating actively with UX/UI designers to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Integration/Continuous Deployment (CI/CD) pipelines, ensuring faster releases while minimizing development errors and improving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cloud-native architectures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operational reliability while significantly reducing operational costs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processes by implementing RESTful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interaction between front-end applications and databases for improved analytic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decisions, focusing on creating robust architectures to ensure software met performance and scaling goals in finance applications used in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 sharing among team members by leading code reviews and technical workshops focused on trends 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responsive applications that efficiently handled large volumes of transactional data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identifying opportunities for leveraging emerging technologies, including machine learning frameworks in Python for predictive financial analytics while closely collaborating with data science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component organization and ensuring maintainability throughout the application lifecycle for all produced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system integrations that outlined privacy concerns and compliance measures in alignment with industry standards, enhancing security and trust in finance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analysis and troubleshooting,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releases and ensure organized development processes, encouraging team accountability for quality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