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applications, focused on delivering user-centric solutions utilizing cutting-edge technologies such as React and Elixir. Proven ability to lead cross-functional teams and drive impactful change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Elixir, Rust,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Phoenix, Bootstrap, Material-UI,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Visual Studio Code,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RSpec, Test-Driven Development, Continuous Integration, Automated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BDD, TDD, DevOps, Continuous Deployment,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full-stack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enhancing user experiences and streamlining business operations in a dynamic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deliver cohesive solutions that met user needs, ensuring that all functionalities aligned with business objectives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delivery and quality of mission-critical internal applications, driving improvements to ensure reliability and scalability for enhanced performance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knowledge sharing, fostering an environment of continuous learning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engineering, introducing code standards and documentation processes to improve maintainability and reduce technical debt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cross-functionally to troubleshoot high-impact issues, utilizing strong analytical skills to proactively identify and prevent recurring problems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continuous improvement, utilizing modern tools and frameworks to optimize existing systems, promoting efficiency within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 and retrospective meetings to improve team processes and ensure timely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developed solutions that improved project onboarding and knowledge transfer between team members, ensuring long-term maintainability of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automated testing frameworks to enhance the quality assurance process, minimizing bugs and enhancing the overall reliability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technical gaps within current projects and proposed innovative solutions to enhance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decision-making processes to analyze user metrics, translating findings into actionable development strategies for optimized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integrate internal applications with third-party services, enhancing overall functionality and user experience in a cohesive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workshops and industry conferences to keep abreast of emerging trends in software development and fintech, helping to align team capabilities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scaling team capabilities through the implementation of productivity tools and practices that enhanced workflow efficiency and project visibility.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industry-standard practices were met in alignment with project requirements and customer satisfaction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collaborated with peers to uphold quality standards, facilitating a team culture that encouraged constructive feedback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that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code robustness and a reduction in regression issues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intuitive interfaces, applying best practices in responsive design principles and accessibility standards for enhanced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retrospectives to ensure alignment with project goals and build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scaling, streamlining operations while improving application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integration and deployment processes, reducing time-to-market for new features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enhancing the scalability and maintainability of applications while enabling efficient resource management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technical migration projects, effectively transitioning legacy applications to modern stacks that improved performance and reduced overhead costs for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prioritize feature development based on market research and user feedback, ensuring that solutions met real-world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troubleshooting and issue resolution, maintaining application performance through regular monitoring and analysis for proactive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